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Override PartName="/customXml/itemProps4.xml" ContentType="application/vnd.openxmlformats-officedocument.customXml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49" w:rsidRPr="00141E6D" w:rsidRDefault="00382149" w:rsidP="00382149">
      <w:pPr>
        <w:tabs>
          <w:tab w:val="left" w:pos="5000"/>
        </w:tabs>
        <w:spacing w:line="240" w:lineRule="auto"/>
        <w:ind w:firstLine="2160"/>
        <w:rPr>
          <w:rFonts w:ascii="Arial" w:hAnsi="Arial" w:cs="Arial"/>
          <w:b/>
          <w:sz w:val="20"/>
          <w:szCs w:val="20"/>
          <w:u w:val="single"/>
        </w:rPr>
      </w:pPr>
      <w:r w:rsidRPr="00141E6D">
        <w:rPr>
          <w:rFonts w:ascii="Glypha LT Std" w:hAnsi="Glypha LT Std" w:cs="Arial"/>
          <w:noProof/>
          <w:sz w:val="20"/>
          <w:szCs w:val="20"/>
          <w:lang w:eastAsia="en-GB"/>
        </w:rPr>
        <w:drawing>
          <wp:anchor distT="0" distB="0" distL="114300" distR="114300" simplePos="0" relativeHeight="251659264" behindDoc="0" locked="0" layoutInCell="1" allowOverlap="1" wp14:anchorId="2BF461AC" wp14:editId="5953CE69">
            <wp:simplePos x="0" y="0"/>
            <wp:positionH relativeFrom="column">
              <wp:posOffset>-571500</wp:posOffset>
            </wp:positionH>
            <wp:positionV relativeFrom="paragraph">
              <wp:posOffset>-622300</wp:posOffset>
            </wp:positionV>
            <wp:extent cx="1238250" cy="1185838"/>
            <wp:effectExtent l="0" t="0" r="0" b="0"/>
            <wp:wrapNone/>
            <wp:docPr id="2" name="Picture 2"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11858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E6D">
        <w:rPr>
          <w:rFonts w:ascii="Arial" w:hAnsi="Arial" w:cs="Arial"/>
          <w:b/>
          <w:sz w:val="20"/>
          <w:szCs w:val="20"/>
          <w:u w:val="single"/>
        </w:rPr>
        <w:t>MANAGERS GUIDANCE – DISCIPLINARY PROCEDURE</w:t>
      </w:r>
    </w:p>
    <w:p w:rsidR="001A4E4F" w:rsidRPr="00141E6D" w:rsidRDefault="001A4E4F" w:rsidP="00020748">
      <w:pPr>
        <w:spacing w:line="240" w:lineRule="auto"/>
        <w:rPr>
          <w:rFonts w:ascii="Arial" w:hAnsi="Arial" w:cs="Arial"/>
          <w:b/>
          <w:sz w:val="20"/>
          <w:szCs w:val="20"/>
          <w:u w:val="single"/>
        </w:rPr>
      </w:pPr>
    </w:p>
    <w:p w:rsidR="002E6429" w:rsidRPr="00141E6D" w:rsidRDefault="002635B6" w:rsidP="00382149">
      <w:pPr>
        <w:pStyle w:val="ListParagraph"/>
        <w:numPr>
          <w:ilvl w:val="0"/>
          <w:numId w:val="9"/>
        </w:numPr>
        <w:spacing w:line="240" w:lineRule="auto"/>
        <w:rPr>
          <w:rFonts w:ascii="Arial" w:hAnsi="Arial" w:cs="Arial"/>
          <w:b/>
          <w:sz w:val="20"/>
          <w:szCs w:val="20"/>
        </w:rPr>
      </w:pPr>
      <w:r w:rsidRPr="00141E6D">
        <w:rPr>
          <w:rFonts w:ascii="Arial" w:hAnsi="Arial" w:cs="Arial"/>
          <w:b/>
          <w:sz w:val="20"/>
          <w:szCs w:val="20"/>
        </w:rPr>
        <w:t xml:space="preserve">Introduction </w:t>
      </w:r>
    </w:p>
    <w:p w:rsidR="00382149" w:rsidRPr="00141E6D" w:rsidRDefault="00382149" w:rsidP="00382149">
      <w:pPr>
        <w:pStyle w:val="ListParagraph"/>
        <w:spacing w:line="240" w:lineRule="auto"/>
        <w:rPr>
          <w:rFonts w:ascii="Arial" w:hAnsi="Arial" w:cs="Arial"/>
          <w:b/>
          <w:sz w:val="20"/>
          <w:szCs w:val="20"/>
        </w:rPr>
      </w:pPr>
    </w:p>
    <w:p w:rsidR="004C4247" w:rsidRPr="00141E6D" w:rsidRDefault="002E6429" w:rsidP="00382149">
      <w:pPr>
        <w:pStyle w:val="ListParagraph"/>
        <w:numPr>
          <w:ilvl w:val="1"/>
          <w:numId w:val="9"/>
        </w:numPr>
        <w:spacing w:line="240" w:lineRule="auto"/>
        <w:rPr>
          <w:rFonts w:ascii="Arial" w:hAnsi="Arial" w:cs="Arial"/>
          <w:sz w:val="20"/>
          <w:szCs w:val="20"/>
        </w:rPr>
      </w:pPr>
      <w:r w:rsidRPr="00141E6D">
        <w:rPr>
          <w:rFonts w:ascii="Arial" w:hAnsi="Arial" w:cs="Arial"/>
          <w:sz w:val="20"/>
          <w:szCs w:val="20"/>
        </w:rPr>
        <w:t xml:space="preserve">This guide is intended to explain the disciplinary procedure, the roles and responsibilities of those involved, and the support mechanisms that are available.  This guide should be read in conjunction with the </w:t>
      </w:r>
      <w:hyperlink r:id="rId7" w:history="1">
        <w:r w:rsidR="00020748" w:rsidRPr="00786041">
          <w:rPr>
            <w:rStyle w:val="Hyperlink"/>
            <w:rFonts w:ascii="Arial" w:hAnsi="Arial" w:cs="Arial"/>
            <w:sz w:val="20"/>
            <w:szCs w:val="20"/>
          </w:rPr>
          <w:t>Disciplinary Procedure</w:t>
        </w:r>
        <w:r w:rsidRPr="00786041">
          <w:rPr>
            <w:rStyle w:val="Hyperlink"/>
            <w:rFonts w:ascii="Arial" w:hAnsi="Arial" w:cs="Arial"/>
            <w:sz w:val="20"/>
            <w:szCs w:val="20"/>
          </w:rPr>
          <w:t>.</w:t>
        </w:r>
        <w:r w:rsidR="00345F35" w:rsidRPr="00786041">
          <w:rPr>
            <w:rStyle w:val="Hyperlink"/>
            <w:rFonts w:ascii="Arial" w:hAnsi="Arial" w:cs="Arial"/>
            <w:sz w:val="20"/>
            <w:szCs w:val="20"/>
          </w:rPr>
          <w:t xml:space="preserve"> </w:t>
        </w:r>
      </w:hyperlink>
      <w:r w:rsidR="00345F35" w:rsidRPr="00786041">
        <w:rPr>
          <w:rFonts w:ascii="Arial" w:hAnsi="Arial" w:cs="Arial"/>
          <w:sz w:val="20"/>
          <w:szCs w:val="20"/>
        </w:rPr>
        <w:t xml:space="preserve"> </w:t>
      </w:r>
      <w:r w:rsidR="00345F35">
        <w:rPr>
          <w:rFonts w:ascii="Arial" w:hAnsi="Arial" w:cs="Arial"/>
          <w:sz w:val="20"/>
          <w:szCs w:val="20"/>
        </w:rPr>
        <w:t xml:space="preserve">It is not intended to be punitive, but aims to ensure staff maintain expected standards of conduct. </w:t>
      </w:r>
    </w:p>
    <w:p w:rsidR="00382149" w:rsidRPr="00141E6D" w:rsidRDefault="00382149" w:rsidP="00382149">
      <w:pPr>
        <w:pStyle w:val="ListParagraph"/>
        <w:spacing w:line="240" w:lineRule="auto"/>
        <w:rPr>
          <w:rFonts w:ascii="Arial" w:hAnsi="Arial" w:cs="Arial"/>
          <w:sz w:val="20"/>
          <w:szCs w:val="20"/>
        </w:rPr>
      </w:pPr>
    </w:p>
    <w:p w:rsidR="002E6429" w:rsidRPr="00141E6D" w:rsidRDefault="009A303D" w:rsidP="00382149">
      <w:pPr>
        <w:pStyle w:val="ListParagraph"/>
        <w:numPr>
          <w:ilvl w:val="0"/>
          <w:numId w:val="9"/>
        </w:numPr>
        <w:spacing w:line="240" w:lineRule="auto"/>
        <w:rPr>
          <w:rFonts w:ascii="Arial" w:hAnsi="Arial" w:cs="Arial"/>
          <w:sz w:val="20"/>
          <w:szCs w:val="20"/>
        </w:rPr>
      </w:pPr>
      <w:r w:rsidRPr="00141E6D">
        <w:rPr>
          <w:rFonts w:ascii="Arial" w:hAnsi="Arial" w:cs="Arial"/>
          <w:b/>
          <w:sz w:val="20"/>
          <w:szCs w:val="20"/>
        </w:rPr>
        <w:t>What is a disciplinary matter?</w:t>
      </w:r>
    </w:p>
    <w:p w:rsidR="00382149" w:rsidRPr="00141E6D" w:rsidRDefault="00382149" w:rsidP="00382149">
      <w:pPr>
        <w:pStyle w:val="ListParagraph"/>
        <w:spacing w:line="240" w:lineRule="auto"/>
        <w:rPr>
          <w:rFonts w:ascii="Arial" w:hAnsi="Arial" w:cs="Arial"/>
          <w:sz w:val="20"/>
          <w:szCs w:val="20"/>
        </w:rPr>
      </w:pPr>
    </w:p>
    <w:p w:rsidR="003B4D11" w:rsidRPr="00141E6D" w:rsidRDefault="009A303D" w:rsidP="00382149">
      <w:pPr>
        <w:pStyle w:val="ListParagraph"/>
        <w:numPr>
          <w:ilvl w:val="1"/>
          <w:numId w:val="9"/>
        </w:numPr>
        <w:spacing w:line="240" w:lineRule="auto"/>
        <w:rPr>
          <w:rFonts w:ascii="Arial" w:hAnsi="Arial" w:cs="Arial"/>
          <w:sz w:val="20"/>
          <w:szCs w:val="20"/>
        </w:rPr>
      </w:pPr>
      <w:r w:rsidRPr="00141E6D">
        <w:rPr>
          <w:rFonts w:ascii="Arial" w:hAnsi="Arial" w:cs="Arial"/>
          <w:sz w:val="20"/>
          <w:szCs w:val="20"/>
        </w:rPr>
        <w:t>The</w:t>
      </w:r>
      <w:r w:rsidR="00923C0C" w:rsidRPr="00141E6D">
        <w:rPr>
          <w:rFonts w:ascii="Arial" w:hAnsi="Arial" w:cs="Arial"/>
          <w:sz w:val="20"/>
          <w:szCs w:val="20"/>
        </w:rPr>
        <w:t xml:space="preserve"> Disciplinary procedure </w:t>
      </w:r>
      <w:r w:rsidR="00531AC6" w:rsidRPr="00141E6D">
        <w:rPr>
          <w:rFonts w:ascii="Arial" w:hAnsi="Arial" w:cs="Arial"/>
          <w:sz w:val="20"/>
          <w:szCs w:val="20"/>
        </w:rPr>
        <w:t>r</w:t>
      </w:r>
      <w:r w:rsidR="004C4247" w:rsidRPr="00141E6D">
        <w:rPr>
          <w:rFonts w:ascii="Arial" w:hAnsi="Arial" w:cs="Arial"/>
          <w:sz w:val="20"/>
          <w:szCs w:val="20"/>
        </w:rPr>
        <w:t>elates to matters of misconduct, i.e. inappropriate behav</w:t>
      </w:r>
      <w:r w:rsidR="00E76B64" w:rsidRPr="00141E6D">
        <w:rPr>
          <w:rFonts w:ascii="Arial" w:hAnsi="Arial" w:cs="Arial"/>
          <w:sz w:val="20"/>
          <w:szCs w:val="20"/>
        </w:rPr>
        <w:t>iours</w:t>
      </w:r>
      <w:r w:rsidR="00345F35">
        <w:rPr>
          <w:rFonts w:ascii="Arial" w:hAnsi="Arial" w:cs="Arial"/>
          <w:sz w:val="20"/>
          <w:szCs w:val="20"/>
        </w:rPr>
        <w:t>/conduct</w:t>
      </w:r>
      <w:r w:rsidR="00E76B64" w:rsidRPr="00141E6D">
        <w:rPr>
          <w:rFonts w:ascii="Arial" w:hAnsi="Arial" w:cs="Arial"/>
          <w:sz w:val="20"/>
          <w:szCs w:val="20"/>
        </w:rPr>
        <w:t xml:space="preserve"> in the workplace</w:t>
      </w:r>
      <w:r w:rsidR="004C4247" w:rsidRPr="00141E6D">
        <w:rPr>
          <w:rFonts w:ascii="Arial" w:hAnsi="Arial" w:cs="Arial"/>
          <w:sz w:val="20"/>
          <w:szCs w:val="20"/>
        </w:rPr>
        <w:t>.</w:t>
      </w:r>
      <w:r w:rsidR="00E76B64" w:rsidRPr="00141E6D">
        <w:rPr>
          <w:rFonts w:ascii="Arial" w:hAnsi="Arial" w:cs="Arial"/>
          <w:sz w:val="20"/>
          <w:szCs w:val="20"/>
        </w:rPr>
        <w:t xml:space="preserve"> </w:t>
      </w:r>
      <w:r w:rsidR="003B4D11" w:rsidRPr="00141E6D">
        <w:rPr>
          <w:rFonts w:ascii="Arial" w:hAnsi="Arial" w:cs="Arial"/>
          <w:sz w:val="20"/>
          <w:szCs w:val="20"/>
        </w:rPr>
        <w:t xml:space="preserve"> Disciplinary procedures are intended (amongst other things) to encourage efficient and safe performance of work, and the maintenance of satisfactory standards and relations at work and encourage improvement where possible.  </w:t>
      </w:r>
    </w:p>
    <w:p w:rsidR="00E41A7D" w:rsidRPr="00141E6D" w:rsidRDefault="00382149" w:rsidP="00382149">
      <w:pPr>
        <w:pStyle w:val="BodyText"/>
        <w:spacing w:line="240" w:lineRule="auto"/>
        <w:ind w:left="720" w:hanging="360"/>
        <w:jc w:val="both"/>
        <w:rPr>
          <w:rFonts w:ascii="Arial" w:hAnsi="Arial" w:cs="Arial"/>
          <w:sz w:val="20"/>
          <w:szCs w:val="20"/>
        </w:rPr>
      </w:pPr>
      <w:r w:rsidRPr="00141E6D">
        <w:rPr>
          <w:rFonts w:ascii="Arial" w:hAnsi="Arial" w:cs="Arial"/>
          <w:sz w:val="20"/>
          <w:szCs w:val="20"/>
        </w:rPr>
        <w:t>2.2</w:t>
      </w:r>
      <w:r w:rsidRPr="00141E6D">
        <w:rPr>
          <w:rFonts w:ascii="Arial" w:hAnsi="Arial" w:cs="Arial"/>
          <w:sz w:val="20"/>
          <w:szCs w:val="20"/>
        </w:rPr>
        <w:tab/>
      </w:r>
      <w:r w:rsidR="003B4D11" w:rsidRPr="00141E6D">
        <w:rPr>
          <w:rFonts w:ascii="Arial" w:hAnsi="Arial" w:cs="Arial"/>
          <w:sz w:val="20"/>
          <w:szCs w:val="20"/>
        </w:rPr>
        <w:t>T</w:t>
      </w:r>
      <w:r w:rsidR="00E41A7D" w:rsidRPr="00141E6D">
        <w:rPr>
          <w:rFonts w:ascii="Arial" w:hAnsi="Arial" w:cs="Arial"/>
          <w:sz w:val="20"/>
          <w:szCs w:val="20"/>
        </w:rPr>
        <w:t>he Disciplinary procedure is intended to ensure the allegati</w:t>
      </w:r>
      <w:r w:rsidR="004C4247" w:rsidRPr="00141E6D">
        <w:rPr>
          <w:rFonts w:ascii="Arial" w:hAnsi="Arial" w:cs="Arial"/>
          <w:sz w:val="20"/>
          <w:szCs w:val="20"/>
        </w:rPr>
        <w:t>ons of misconduct ar</w:t>
      </w:r>
      <w:r w:rsidR="00E41A7D" w:rsidRPr="00141E6D">
        <w:rPr>
          <w:rFonts w:ascii="Arial" w:hAnsi="Arial" w:cs="Arial"/>
          <w:sz w:val="20"/>
          <w:szCs w:val="20"/>
        </w:rPr>
        <w:t>e m</w:t>
      </w:r>
      <w:r w:rsidR="00140656" w:rsidRPr="00141E6D">
        <w:rPr>
          <w:rFonts w:ascii="Arial" w:hAnsi="Arial" w:cs="Arial"/>
          <w:sz w:val="20"/>
          <w:szCs w:val="20"/>
        </w:rPr>
        <w:t>anaged fairly and consistently.</w:t>
      </w:r>
      <w:r w:rsidR="00E41A7D" w:rsidRPr="00141E6D">
        <w:rPr>
          <w:rFonts w:ascii="Arial" w:hAnsi="Arial" w:cs="Arial"/>
          <w:sz w:val="20"/>
          <w:szCs w:val="20"/>
        </w:rPr>
        <w:t xml:space="preserve"> </w:t>
      </w:r>
      <w:proofErr w:type="gramStart"/>
      <w:r w:rsidR="00E41A7D" w:rsidRPr="00141E6D">
        <w:rPr>
          <w:rFonts w:ascii="Arial" w:hAnsi="Arial" w:cs="Arial"/>
          <w:sz w:val="20"/>
          <w:szCs w:val="20"/>
        </w:rPr>
        <w:t>Where possible, disciplinary matters are managed informally.</w:t>
      </w:r>
      <w:proofErr w:type="gramEnd"/>
      <w:r w:rsidR="00E41A7D" w:rsidRPr="00141E6D">
        <w:rPr>
          <w:rFonts w:ascii="Arial" w:hAnsi="Arial" w:cs="Arial"/>
          <w:sz w:val="20"/>
          <w:szCs w:val="20"/>
        </w:rPr>
        <w:t xml:space="preserve">  Formal action will only be taken in cases of serious and/or repeated misconduct.  </w:t>
      </w:r>
    </w:p>
    <w:p w:rsidR="003D73BB" w:rsidRPr="00141E6D" w:rsidRDefault="00382149" w:rsidP="00382149">
      <w:pPr>
        <w:spacing w:line="240" w:lineRule="auto"/>
        <w:ind w:left="720" w:hanging="360"/>
        <w:rPr>
          <w:rFonts w:ascii="Arial" w:hAnsi="Arial" w:cs="Arial"/>
          <w:color w:val="FF0000"/>
          <w:sz w:val="20"/>
          <w:szCs w:val="20"/>
        </w:rPr>
      </w:pPr>
      <w:r w:rsidRPr="00786041">
        <w:rPr>
          <w:rFonts w:ascii="Arial" w:hAnsi="Arial" w:cs="Arial"/>
          <w:sz w:val="20"/>
          <w:szCs w:val="20"/>
        </w:rPr>
        <w:t>2.3</w:t>
      </w:r>
      <w:r w:rsidRPr="00786041">
        <w:rPr>
          <w:rFonts w:ascii="Arial" w:hAnsi="Arial" w:cs="Arial"/>
          <w:sz w:val="20"/>
          <w:szCs w:val="20"/>
        </w:rPr>
        <w:tab/>
      </w:r>
      <w:r w:rsidR="00E41A7D" w:rsidRPr="00786041">
        <w:rPr>
          <w:rFonts w:ascii="Arial" w:hAnsi="Arial" w:cs="Arial"/>
          <w:sz w:val="20"/>
          <w:szCs w:val="20"/>
        </w:rPr>
        <w:t xml:space="preserve">If the matter relates to unsatisfactory performance please follow </w:t>
      </w:r>
      <w:r w:rsidR="00786041" w:rsidRPr="00786041">
        <w:rPr>
          <w:rFonts w:ascii="Arial" w:hAnsi="Arial" w:cs="Arial"/>
          <w:sz w:val="20"/>
          <w:szCs w:val="20"/>
        </w:rPr>
        <w:t xml:space="preserve">the </w:t>
      </w:r>
      <w:hyperlink r:id="rId8" w:history="1">
        <w:r w:rsidR="00786041" w:rsidRPr="00786041">
          <w:rPr>
            <w:rStyle w:val="Hyperlink"/>
            <w:rFonts w:ascii="Arial" w:hAnsi="Arial" w:cs="Arial"/>
            <w:color w:val="auto"/>
            <w:sz w:val="20"/>
            <w:szCs w:val="20"/>
          </w:rPr>
          <w:t>Performance Framework (Support and D</w:t>
        </w:r>
        <w:r w:rsidR="00786041" w:rsidRPr="00786041">
          <w:rPr>
            <w:rStyle w:val="Hyperlink"/>
            <w:rFonts w:ascii="Arial" w:hAnsi="Arial" w:cs="Arial"/>
            <w:color w:val="auto"/>
            <w:sz w:val="20"/>
            <w:szCs w:val="20"/>
          </w:rPr>
          <w:t>e</w:t>
        </w:r>
        <w:r w:rsidR="00786041" w:rsidRPr="00786041">
          <w:rPr>
            <w:rStyle w:val="Hyperlink"/>
            <w:rFonts w:ascii="Arial" w:hAnsi="Arial" w:cs="Arial"/>
            <w:color w:val="auto"/>
            <w:sz w:val="20"/>
            <w:szCs w:val="20"/>
          </w:rPr>
          <w:t>velop</w:t>
        </w:r>
        <w:r w:rsidR="00786041" w:rsidRPr="00786041">
          <w:rPr>
            <w:rStyle w:val="Hyperlink"/>
            <w:rFonts w:ascii="Arial" w:hAnsi="Arial" w:cs="Arial"/>
            <w:color w:val="auto"/>
            <w:sz w:val="20"/>
            <w:szCs w:val="20"/>
          </w:rPr>
          <w:t>m</w:t>
        </w:r>
        <w:r w:rsidR="00786041" w:rsidRPr="00786041">
          <w:rPr>
            <w:rStyle w:val="Hyperlink"/>
            <w:rFonts w:ascii="Arial" w:hAnsi="Arial" w:cs="Arial"/>
            <w:color w:val="auto"/>
            <w:sz w:val="20"/>
            <w:szCs w:val="20"/>
          </w:rPr>
          <w:t>ent)</w:t>
        </w:r>
        <w:r w:rsidR="00D45F0F" w:rsidRPr="00786041">
          <w:rPr>
            <w:rStyle w:val="Hyperlink"/>
            <w:rFonts w:ascii="Arial" w:hAnsi="Arial" w:cs="Arial"/>
            <w:color w:val="auto"/>
            <w:sz w:val="20"/>
            <w:szCs w:val="20"/>
          </w:rPr>
          <w:t>.</w:t>
        </w:r>
      </w:hyperlink>
      <w:r w:rsidR="00D45F0F" w:rsidRPr="00786041">
        <w:rPr>
          <w:rFonts w:ascii="Arial" w:hAnsi="Arial" w:cs="Arial"/>
          <w:sz w:val="20"/>
          <w:szCs w:val="20"/>
        </w:rPr>
        <w:t xml:space="preserve"> If it is</w:t>
      </w:r>
      <w:r w:rsidR="004C4F82" w:rsidRPr="00786041">
        <w:rPr>
          <w:rFonts w:ascii="Arial" w:hAnsi="Arial" w:cs="Arial"/>
          <w:sz w:val="20"/>
          <w:szCs w:val="20"/>
        </w:rPr>
        <w:t xml:space="preserve"> nec</w:t>
      </w:r>
      <w:r w:rsidR="00D45F0F" w:rsidRPr="00786041">
        <w:rPr>
          <w:rFonts w:ascii="Arial" w:hAnsi="Arial" w:cs="Arial"/>
          <w:sz w:val="20"/>
          <w:szCs w:val="20"/>
        </w:rPr>
        <w:t xml:space="preserve">essary to suspend an individual please follow </w:t>
      </w:r>
      <w:r w:rsidR="004C4F82" w:rsidRPr="00786041">
        <w:rPr>
          <w:rFonts w:ascii="Arial" w:hAnsi="Arial" w:cs="Arial"/>
          <w:sz w:val="20"/>
          <w:szCs w:val="20"/>
        </w:rPr>
        <w:t xml:space="preserve">the University’s </w:t>
      </w:r>
      <w:hyperlink r:id="rId9" w:history="1">
        <w:r w:rsidR="004C4F82" w:rsidRPr="00786041">
          <w:rPr>
            <w:rStyle w:val="Hyperlink"/>
            <w:rFonts w:ascii="Arial" w:hAnsi="Arial" w:cs="Arial"/>
            <w:sz w:val="20"/>
            <w:szCs w:val="20"/>
          </w:rPr>
          <w:t>Suspension policy.</w:t>
        </w:r>
      </w:hyperlink>
    </w:p>
    <w:p w:rsidR="003D73BB" w:rsidRPr="00141E6D" w:rsidRDefault="00382149" w:rsidP="00382149">
      <w:pPr>
        <w:spacing w:line="240" w:lineRule="auto"/>
        <w:ind w:firstLine="360"/>
        <w:rPr>
          <w:rFonts w:ascii="Arial" w:hAnsi="Arial" w:cs="Arial"/>
          <w:b/>
          <w:sz w:val="20"/>
          <w:szCs w:val="20"/>
        </w:rPr>
      </w:pPr>
      <w:r w:rsidRPr="00141E6D">
        <w:rPr>
          <w:rFonts w:ascii="Arial" w:hAnsi="Arial" w:cs="Arial"/>
          <w:b/>
          <w:sz w:val="20"/>
          <w:szCs w:val="20"/>
        </w:rPr>
        <w:t>3.</w:t>
      </w:r>
      <w:r w:rsidRPr="00141E6D">
        <w:rPr>
          <w:rFonts w:ascii="Arial" w:hAnsi="Arial" w:cs="Arial"/>
          <w:b/>
          <w:sz w:val="20"/>
          <w:szCs w:val="20"/>
        </w:rPr>
        <w:tab/>
      </w:r>
      <w:r w:rsidR="003D73BB" w:rsidRPr="00141E6D">
        <w:rPr>
          <w:rFonts w:ascii="Arial" w:hAnsi="Arial" w:cs="Arial"/>
          <w:b/>
          <w:sz w:val="20"/>
          <w:szCs w:val="20"/>
        </w:rPr>
        <w:t>Wh</w:t>
      </w:r>
      <w:r w:rsidR="00D46FAF" w:rsidRPr="00141E6D">
        <w:rPr>
          <w:rFonts w:ascii="Arial" w:hAnsi="Arial" w:cs="Arial"/>
          <w:b/>
          <w:sz w:val="20"/>
          <w:szCs w:val="20"/>
        </w:rPr>
        <w:t>en should I take disciplinary action</w:t>
      </w:r>
      <w:r w:rsidR="003D73BB" w:rsidRPr="00141E6D">
        <w:rPr>
          <w:rFonts w:ascii="Arial" w:hAnsi="Arial" w:cs="Arial"/>
          <w:b/>
          <w:sz w:val="20"/>
          <w:szCs w:val="20"/>
        </w:rPr>
        <w:t>?</w:t>
      </w:r>
    </w:p>
    <w:p w:rsidR="00382149" w:rsidRPr="00141E6D" w:rsidRDefault="00382149" w:rsidP="00382149">
      <w:pPr>
        <w:spacing w:line="240" w:lineRule="auto"/>
        <w:ind w:left="720" w:hanging="360"/>
        <w:rPr>
          <w:rFonts w:ascii="Arial" w:hAnsi="Arial" w:cs="Arial"/>
          <w:b/>
          <w:sz w:val="20"/>
          <w:szCs w:val="20"/>
        </w:rPr>
      </w:pPr>
      <w:r w:rsidRPr="00141E6D">
        <w:rPr>
          <w:rFonts w:ascii="Arial" w:hAnsi="Arial" w:cs="Arial"/>
          <w:sz w:val="20"/>
          <w:szCs w:val="20"/>
        </w:rPr>
        <w:t>3.1</w:t>
      </w:r>
      <w:r w:rsidRPr="00141E6D">
        <w:rPr>
          <w:rFonts w:ascii="Arial" w:hAnsi="Arial" w:cs="Arial"/>
          <w:sz w:val="20"/>
          <w:szCs w:val="20"/>
        </w:rPr>
        <w:tab/>
      </w:r>
      <w:r w:rsidR="00B03D71" w:rsidRPr="00141E6D">
        <w:rPr>
          <w:rFonts w:ascii="Arial" w:hAnsi="Arial" w:cs="Arial"/>
          <w:sz w:val="20"/>
          <w:szCs w:val="20"/>
        </w:rPr>
        <w:t>Min</w:t>
      </w:r>
      <w:r w:rsidR="00020748" w:rsidRPr="00141E6D">
        <w:rPr>
          <w:rFonts w:ascii="Arial" w:hAnsi="Arial" w:cs="Arial"/>
          <w:sz w:val="20"/>
          <w:szCs w:val="20"/>
        </w:rPr>
        <w:t xml:space="preserve">or cases of misconduct may </w:t>
      </w:r>
      <w:r w:rsidR="00B03D71" w:rsidRPr="00141E6D">
        <w:rPr>
          <w:rFonts w:ascii="Arial" w:hAnsi="Arial" w:cs="Arial"/>
          <w:sz w:val="20"/>
          <w:szCs w:val="20"/>
        </w:rPr>
        <w:t xml:space="preserve">be dealt with by informal </w:t>
      </w:r>
      <w:r w:rsidR="003D73BB" w:rsidRPr="00141E6D">
        <w:rPr>
          <w:rFonts w:ascii="Arial" w:hAnsi="Arial" w:cs="Arial"/>
          <w:sz w:val="20"/>
          <w:szCs w:val="20"/>
        </w:rPr>
        <w:t>action;</w:t>
      </w:r>
      <w:r w:rsidR="00B03D71" w:rsidRPr="00141E6D">
        <w:rPr>
          <w:rFonts w:ascii="Arial" w:hAnsi="Arial" w:cs="Arial"/>
          <w:sz w:val="20"/>
          <w:szCs w:val="20"/>
        </w:rPr>
        <w:t xml:space="preserve"> this would usually be in the form of a confidential </w:t>
      </w:r>
      <w:r w:rsidRPr="00141E6D">
        <w:rPr>
          <w:rFonts w:ascii="Arial" w:hAnsi="Arial" w:cs="Arial"/>
          <w:sz w:val="20"/>
          <w:szCs w:val="20"/>
        </w:rPr>
        <w:t>conversation between you</w:t>
      </w:r>
      <w:r w:rsidR="003D73BB" w:rsidRPr="00141E6D">
        <w:rPr>
          <w:rFonts w:ascii="Arial" w:hAnsi="Arial" w:cs="Arial"/>
          <w:sz w:val="20"/>
          <w:szCs w:val="20"/>
        </w:rPr>
        <w:t xml:space="preserve"> and the member of staff.  You</w:t>
      </w:r>
      <w:r w:rsidR="00547D8E" w:rsidRPr="00141E6D">
        <w:rPr>
          <w:rFonts w:ascii="Arial" w:hAnsi="Arial" w:cs="Arial"/>
          <w:sz w:val="20"/>
          <w:szCs w:val="20"/>
        </w:rPr>
        <w:t xml:space="preserve"> will explain the problem and de</w:t>
      </w:r>
      <w:r w:rsidR="003D73BB" w:rsidRPr="00141E6D">
        <w:rPr>
          <w:rFonts w:ascii="Arial" w:hAnsi="Arial" w:cs="Arial"/>
          <w:sz w:val="20"/>
          <w:szCs w:val="20"/>
        </w:rPr>
        <w:t xml:space="preserve">scribe the improvement </w:t>
      </w:r>
      <w:r w:rsidR="00547D8E" w:rsidRPr="00141E6D">
        <w:rPr>
          <w:rFonts w:ascii="Arial" w:hAnsi="Arial" w:cs="Arial"/>
          <w:sz w:val="20"/>
          <w:szCs w:val="20"/>
        </w:rPr>
        <w:t>needed with the objective</w:t>
      </w:r>
      <w:r w:rsidR="003D73BB" w:rsidRPr="00141E6D">
        <w:rPr>
          <w:rFonts w:ascii="Arial" w:hAnsi="Arial" w:cs="Arial"/>
          <w:sz w:val="20"/>
          <w:szCs w:val="20"/>
        </w:rPr>
        <w:t xml:space="preserve"> of helpin</w:t>
      </w:r>
      <w:r w:rsidRPr="00141E6D">
        <w:rPr>
          <w:rFonts w:ascii="Arial" w:hAnsi="Arial" w:cs="Arial"/>
          <w:sz w:val="20"/>
          <w:szCs w:val="20"/>
        </w:rPr>
        <w:t>g and encouraging the individual</w:t>
      </w:r>
      <w:r w:rsidR="003D73BB" w:rsidRPr="00141E6D">
        <w:rPr>
          <w:rFonts w:ascii="Arial" w:hAnsi="Arial" w:cs="Arial"/>
          <w:sz w:val="20"/>
          <w:szCs w:val="20"/>
        </w:rPr>
        <w:t>.  You</w:t>
      </w:r>
      <w:r w:rsidR="00547D8E" w:rsidRPr="00141E6D">
        <w:rPr>
          <w:rFonts w:ascii="Arial" w:hAnsi="Arial" w:cs="Arial"/>
          <w:sz w:val="20"/>
          <w:szCs w:val="20"/>
        </w:rPr>
        <w:t xml:space="preserve"> will explore support mechanisms</w:t>
      </w:r>
      <w:r w:rsidR="006C286C" w:rsidRPr="00141E6D">
        <w:rPr>
          <w:rFonts w:ascii="Arial" w:hAnsi="Arial" w:cs="Arial"/>
          <w:sz w:val="20"/>
          <w:szCs w:val="20"/>
        </w:rPr>
        <w:t xml:space="preserve"> and the ways to achieve the necessar</w:t>
      </w:r>
      <w:r w:rsidR="003D73BB" w:rsidRPr="00141E6D">
        <w:rPr>
          <w:rFonts w:ascii="Arial" w:hAnsi="Arial" w:cs="Arial"/>
          <w:sz w:val="20"/>
          <w:szCs w:val="20"/>
        </w:rPr>
        <w:t>y improvement.  You</w:t>
      </w:r>
      <w:r w:rsidR="006C286C" w:rsidRPr="00141E6D">
        <w:rPr>
          <w:rFonts w:ascii="Arial" w:hAnsi="Arial" w:cs="Arial"/>
          <w:sz w:val="20"/>
          <w:szCs w:val="20"/>
        </w:rPr>
        <w:t xml:space="preserve"> will inform the member of staff of the action that may be taken if they fail to improve their conduct</w:t>
      </w:r>
      <w:r w:rsidR="00204E5A">
        <w:rPr>
          <w:rFonts w:ascii="Arial" w:hAnsi="Arial" w:cs="Arial"/>
          <w:sz w:val="20"/>
          <w:szCs w:val="20"/>
        </w:rPr>
        <w:t xml:space="preserve"> and outline to them the expected standards and what needs to be achieved and by when offering support where necessary</w:t>
      </w:r>
      <w:r w:rsidR="006C286C" w:rsidRPr="00141E6D">
        <w:rPr>
          <w:rFonts w:ascii="Arial" w:hAnsi="Arial" w:cs="Arial"/>
          <w:sz w:val="20"/>
          <w:szCs w:val="20"/>
        </w:rPr>
        <w:t xml:space="preserve">.  A record of these </w:t>
      </w:r>
      <w:r w:rsidR="003D73BB" w:rsidRPr="00141E6D">
        <w:rPr>
          <w:rFonts w:ascii="Arial" w:hAnsi="Arial" w:cs="Arial"/>
          <w:sz w:val="20"/>
          <w:szCs w:val="20"/>
        </w:rPr>
        <w:t>discussion</w:t>
      </w:r>
      <w:r w:rsidR="00020748" w:rsidRPr="00141E6D">
        <w:rPr>
          <w:rFonts w:ascii="Arial" w:hAnsi="Arial" w:cs="Arial"/>
          <w:sz w:val="20"/>
          <w:szCs w:val="20"/>
        </w:rPr>
        <w:t>s</w:t>
      </w:r>
      <w:r w:rsidR="006C286C" w:rsidRPr="00141E6D">
        <w:rPr>
          <w:rFonts w:ascii="Arial" w:hAnsi="Arial" w:cs="Arial"/>
          <w:sz w:val="20"/>
          <w:szCs w:val="20"/>
        </w:rPr>
        <w:t xml:space="preserve"> may be shared to support the process and/or ensure clarity but does not constitute a warning or action under the disciplinary procedure.  </w:t>
      </w:r>
      <w:r w:rsidR="003D73BB" w:rsidRPr="00141E6D">
        <w:rPr>
          <w:rFonts w:ascii="Arial" w:hAnsi="Arial" w:cs="Arial"/>
          <w:sz w:val="20"/>
          <w:szCs w:val="20"/>
        </w:rPr>
        <w:t>You</w:t>
      </w:r>
      <w:r w:rsidR="00E629FD" w:rsidRPr="00141E6D">
        <w:rPr>
          <w:rFonts w:ascii="Arial" w:hAnsi="Arial" w:cs="Arial"/>
          <w:sz w:val="20"/>
          <w:szCs w:val="20"/>
        </w:rPr>
        <w:t xml:space="preserve"> will review progress and keep the individual informed of a</w:t>
      </w:r>
      <w:r w:rsidR="003D73BB" w:rsidRPr="00141E6D">
        <w:rPr>
          <w:rFonts w:ascii="Arial" w:hAnsi="Arial" w:cs="Arial"/>
          <w:sz w:val="20"/>
          <w:szCs w:val="20"/>
        </w:rPr>
        <w:t>n</w:t>
      </w:r>
      <w:r w:rsidR="00E629FD" w:rsidRPr="00141E6D">
        <w:rPr>
          <w:rFonts w:ascii="Arial" w:hAnsi="Arial" w:cs="Arial"/>
          <w:sz w:val="20"/>
          <w:szCs w:val="20"/>
        </w:rPr>
        <w:t xml:space="preserve">y updates. </w:t>
      </w:r>
    </w:p>
    <w:p w:rsidR="00077BC6" w:rsidRPr="00141E6D" w:rsidRDefault="00382149" w:rsidP="00382149">
      <w:pPr>
        <w:spacing w:line="240" w:lineRule="auto"/>
        <w:ind w:left="720" w:hanging="360"/>
        <w:rPr>
          <w:rFonts w:ascii="Arial" w:hAnsi="Arial" w:cs="Arial"/>
          <w:color w:val="FF0000"/>
          <w:sz w:val="20"/>
          <w:szCs w:val="20"/>
        </w:rPr>
      </w:pPr>
      <w:r w:rsidRPr="00141E6D">
        <w:rPr>
          <w:rFonts w:ascii="Arial" w:hAnsi="Arial" w:cs="Arial"/>
          <w:sz w:val="20"/>
          <w:szCs w:val="20"/>
        </w:rPr>
        <w:t>3.2</w:t>
      </w:r>
      <w:r w:rsidRPr="00141E6D">
        <w:rPr>
          <w:rFonts w:ascii="Arial" w:hAnsi="Arial" w:cs="Arial"/>
          <w:sz w:val="20"/>
          <w:szCs w:val="20"/>
        </w:rPr>
        <w:tab/>
      </w:r>
      <w:r w:rsidR="00077BC6" w:rsidRPr="00141E6D">
        <w:rPr>
          <w:rFonts w:ascii="Arial" w:hAnsi="Arial" w:cs="Arial"/>
          <w:sz w:val="20"/>
          <w:szCs w:val="20"/>
        </w:rPr>
        <w:t>Where more serious misconduct is alleged, or where minor misconduct is repeated, an investigation may be carri</w:t>
      </w:r>
      <w:r w:rsidR="003D73BB" w:rsidRPr="00141E6D">
        <w:rPr>
          <w:rFonts w:ascii="Arial" w:hAnsi="Arial" w:cs="Arial"/>
          <w:sz w:val="20"/>
          <w:szCs w:val="20"/>
        </w:rPr>
        <w:t>ed out to establish the facts.</w:t>
      </w:r>
      <w:r w:rsidR="00077BC6" w:rsidRPr="00141E6D">
        <w:rPr>
          <w:rFonts w:ascii="Arial" w:hAnsi="Arial" w:cs="Arial"/>
          <w:sz w:val="20"/>
          <w:szCs w:val="20"/>
        </w:rPr>
        <w:t xml:space="preserve"> </w:t>
      </w:r>
      <w:r w:rsidR="00204E5A">
        <w:rPr>
          <w:rFonts w:ascii="Arial" w:hAnsi="Arial" w:cs="Arial"/>
          <w:sz w:val="20"/>
          <w:szCs w:val="20"/>
        </w:rPr>
        <w:t>You should consult HR for advic</w:t>
      </w:r>
      <w:r w:rsidR="0037786B" w:rsidRPr="00141E6D">
        <w:rPr>
          <w:rFonts w:ascii="Arial" w:hAnsi="Arial" w:cs="Arial"/>
          <w:sz w:val="20"/>
          <w:szCs w:val="20"/>
        </w:rPr>
        <w:t xml:space="preserve">e on initiating an investigation. </w:t>
      </w:r>
      <w:r w:rsidR="00077BC6" w:rsidRPr="00141E6D">
        <w:rPr>
          <w:rFonts w:ascii="Arial" w:hAnsi="Arial" w:cs="Arial"/>
          <w:sz w:val="20"/>
          <w:szCs w:val="20"/>
        </w:rPr>
        <w:t xml:space="preserve"> The individual will be made aware of the allegati</w:t>
      </w:r>
      <w:r w:rsidR="0037786B" w:rsidRPr="00141E6D">
        <w:rPr>
          <w:rFonts w:ascii="Arial" w:hAnsi="Arial" w:cs="Arial"/>
          <w:sz w:val="20"/>
          <w:szCs w:val="20"/>
        </w:rPr>
        <w:t>on(s) and be invited to an</w:t>
      </w:r>
      <w:r w:rsidR="00077BC6" w:rsidRPr="00141E6D">
        <w:rPr>
          <w:rFonts w:ascii="Arial" w:hAnsi="Arial" w:cs="Arial"/>
          <w:sz w:val="20"/>
          <w:szCs w:val="20"/>
        </w:rPr>
        <w:t xml:space="preserve"> interview.  </w:t>
      </w:r>
      <w:r w:rsidR="009D25A6" w:rsidRPr="00141E6D">
        <w:rPr>
          <w:rFonts w:ascii="Arial" w:hAnsi="Arial" w:cs="Arial"/>
          <w:sz w:val="20"/>
          <w:szCs w:val="20"/>
        </w:rPr>
        <w:t xml:space="preserve">The individual will have the right to be accompanied i.e. by a trade union representative or work colleague.  </w:t>
      </w:r>
      <w:r w:rsidR="00077BC6" w:rsidRPr="00141E6D">
        <w:rPr>
          <w:rFonts w:ascii="Arial" w:hAnsi="Arial" w:cs="Arial"/>
          <w:sz w:val="20"/>
          <w:szCs w:val="20"/>
        </w:rPr>
        <w:t xml:space="preserve">The </w:t>
      </w:r>
      <w:r w:rsidR="003A4C09" w:rsidRPr="00141E6D">
        <w:rPr>
          <w:rFonts w:ascii="Arial" w:hAnsi="Arial" w:cs="Arial"/>
          <w:sz w:val="20"/>
          <w:szCs w:val="20"/>
        </w:rPr>
        <w:t xml:space="preserve">investigation will be carried out in accordance with the </w:t>
      </w:r>
      <w:r w:rsidR="003A4C09" w:rsidRPr="00786041">
        <w:rPr>
          <w:rFonts w:ascii="Arial" w:hAnsi="Arial" w:cs="Arial"/>
          <w:sz w:val="20"/>
          <w:szCs w:val="20"/>
        </w:rPr>
        <w:t xml:space="preserve">University’s </w:t>
      </w:r>
      <w:hyperlink r:id="rId10" w:history="1">
        <w:r w:rsidR="003A4C09" w:rsidRPr="00786041">
          <w:rPr>
            <w:rStyle w:val="Hyperlink"/>
            <w:rFonts w:ascii="Arial" w:hAnsi="Arial" w:cs="Arial"/>
            <w:sz w:val="20"/>
            <w:szCs w:val="20"/>
          </w:rPr>
          <w:t>Inv</w:t>
        </w:r>
        <w:r w:rsidR="00786041" w:rsidRPr="00786041">
          <w:rPr>
            <w:rStyle w:val="Hyperlink"/>
            <w:rFonts w:ascii="Arial" w:hAnsi="Arial" w:cs="Arial"/>
            <w:sz w:val="20"/>
            <w:szCs w:val="20"/>
          </w:rPr>
          <w:t>estigation procedure</w:t>
        </w:r>
      </w:hyperlink>
      <w:r w:rsidR="00786041" w:rsidRPr="00786041">
        <w:rPr>
          <w:rFonts w:ascii="Arial" w:hAnsi="Arial" w:cs="Arial"/>
          <w:sz w:val="20"/>
          <w:szCs w:val="20"/>
        </w:rPr>
        <w:t>.</w:t>
      </w:r>
    </w:p>
    <w:p w:rsidR="00D46FAF" w:rsidRPr="00141E6D" w:rsidRDefault="0037786B" w:rsidP="00D46FAF">
      <w:pPr>
        <w:spacing w:line="240" w:lineRule="auto"/>
        <w:ind w:left="720" w:hanging="360"/>
        <w:rPr>
          <w:rFonts w:ascii="Arial" w:hAnsi="Arial" w:cs="Arial"/>
          <w:sz w:val="20"/>
          <w:szCs w:val="20"/>
        </w:rPr>
      </w:pPr>
      <w:r w:rsidRPr="00141E6D">
        <w:rPr>
          <w:rFonts w:ascii="Arial" w:hAnsi="Arial" w:cs="Arial"/>
          <w:sz w:val="20"/>
          <w:szCs w:val="20"/>
        </w:rPr>
        <w:t>3.3</w:t>
      </w:r>
      <w:r w:rsidRPr="00141E6D">
        <w:rPr>
          <w:rFonts w:ascii="Arial" w:hAnsi="Arial" w:cs="Arial"/>
          <w:sz w:val="20"/>
          <w:szCs w:val="20"/>
        </w:rPr>
        <w:tab/>
      </w:r>
      <w:r w:rsidR="004C4F82" w:rsidRPr="00141E6D">
        <w:rPr>
          <w:rFonts w:ascii="Arial" w:hAnsi="Arial" w:cs="Arial"/>
          <w:sz w:val="20"/>
          <w:szCs w:val="20"/>
        </w:rPr>
        <w:t xml:space="preserve">Disciplinary action will </w:t>
      </w:r>
      <w:r w:rsidR="003D73BB" w:rsidRPr="00141E6D">
        <w:rPr>
          <w:rFonts w:ascii="Arial" w:hAnsi="Arial" w:cs="Arial"/>
          <w:sz w:val="20"/>
          <w:szCs w:val="20"/>
        </w:rPr>
        <w:t xml:space="preserve">not be taken unless; following </w:t>
      </w:r>
      <w:r w:rsidR="004C4F82" w:rsidRPr="00141E6D">
        <w:rPr>
          <w:rFonts w:ascii="Arial" w:hAnsi="Arial" w:cs="Arial"/>
          <w:sz w:val="20"/>
          <w:szCs w:val="20"/>
        </w:rPr>
        <w:t xml:space="preserve">an investigation, there is sufficient evidence to warrant such action. </w:t>
      </w:r>
      <w:r w:rsidR="008D7C34" w:rsidRPr="00141E6D">
        <w:rPr>
          <w:rFonts w:ascii="Arial" w:hAnsi="Arial" w:cs="Arial"/>
          <w:sz w:val="20"/>
          <w:szCs w:val="20"/>
        </w:rPr>
        <w:t xml:space="preserve"> The individual will be informed of the outcome of the investigation, where it is found that the i</w:t>
      </w:r>
      <w:r w:rsidR="009E6672" w:rsidRPr="00141E6D">
        <w:rPr>
          <w:rFonts w:ascii="Arial" w:hAnsi="Arial" w:cs="Arial"/>
          <w:sz w:val="20"/>
          <w:szCs w:val="20"/>
        </w:rPr>
        <w:t>ndividual</w:t>
      </w:r>
      <w:r w:rsidR="008D7C34" w:rsidRPr="00141E6D">
        <w:rPr>
          <w:rFonts w:ascii="Arial" w:hAnsi="Arial" w:cs="Arial"/>
          <w:sz w:val="20"/>
          <w:szCs w:val="20"/>
        </w:rPr>
        <w:t xml:space="preserve"> did no</w:t>
      </w:r>
      <w:r w:rsidR="009E6672" w:rsidRPr="00141E6D">
        <w:rPr>
          <w:rFonts w:ascii="Arial" w:hAnsi="Arial" w:cs="Arial"/>
          <w:sz w:val="20"/>
          <w:szCs w:val="20"/>
        </w:rPr>
        <w:t>t break a disciplinary rule, no</w:t>
      </w:r>
      <w:r w:rsidR="008D7C34" w:rsidRPr="00141E6D">
        <w:rPr>
          <w:rFonts w:ascii="Arial" w:hAnsi="Arial" w:cs="Arial"/>
          <w:sz w:val="20"/>
          <w:szCs w:val="20"/>
        </w:rPr>
        <w:t xml:space="preserve"> further action will be taken.  Where it is found that there is evidence to support the allegation, a formal</w:t>
      </w:r>
      <w:r w:rsidR="009E6672" w:rsidRPr="00141E6D">
        <w:rPr>
          <w:rFonts w:ascii="Arial" w:hAnsi="Arial" w:cs="Arial"/>
          <w:sz w:val="20"/>
          <w:szCs w:val="20"/>
        </w:rPr>
        <w:t xml:space="preserve"> disciplinary hearing may be he</w:t>
      </w:r>
      <w:r w:rsidR="008D7C34" w:rsidRPr="00141E6D">
        <w:rPr>
          <w:rFonts w:ascii="Arial" w:hAnsi="Arial" w:cs="Arial"/>
          <w:sz w:val="20"/>
          <w:szCs w:val="20"/>
        </w:rPr>
        <w:t xml:space="preserve">ld. </w:t>
      </w:r>
    </w:p>
    <w:p w:rsidR="008D7C34" w:rsidRPr="00141E6D" w:rsidRDefault="00D46FAF" w:rsidP="00D46FAF">
      <w:pPr>
        <w:spacing w:line="240" w:lineRule="auto"/>
        <w:ind w:left="720" w:hanging="360"/>
        <w:rPr>
          <w:rFonts w:ascii="Arial" w:hAnsi="Arial" w:cs="Arial"/>
          <w:sz w:val="20"/>
          <w:szCs w:val="20"/>
        </w:rPr>
      </w:pPr>
      <w:r w:rsidRPr="00141E6D">
        <w:rPr>
          <w:rFonts w:ascii="Arial" w:hAnsi="Arial" w:cs="Arial"/>
          <w:sz w:val="20"/>
          <w:szCs w:val="20"/>
        </w:rPr>
        <w:t>4.</w:t>
      </w:r>
      <w:r w:rsidRPr="00141E6D">
        <w:rPr>
          <w:rFonts w:ascii="Arial" w:hAnsi="Arial" w:cs="Arial"/>
          <w:sz w:val="20"/>
          <w:szCs w:val="20"/>
        </w:rPr>
        <w:tab/>
      </w:r>
      <w:r w:rsidRPr="00141E6D">
        <w:rPr>
          <w:rFonts w:ascii="Arial" w:hAnsi="Arial" w:cs="Arial"/>
          <w:b/>
          <w:sz w:val="20"/>
          <w:szCs w:val="20"/>
        </w:rPr>
        <w:t>What happens in a disciplinary hearing?</w:t>
      </w:r>
    </w:p>
    <w:p w:rsidR="00543D02" w:rsidRPr="00141E6D" w:rsidRDefault="00D46FAF" w:rsidP="00D46FAF">
      <w:pPr>
        <w:spacing w:line="240" w:lineRule="auto"/>
        <w:ind w:firstLine="360"/>
        <w:rPr>
          <w:rFonts w:ascii="Arial" w:hAnsi="Arial" w:cs="Arial"/>
          <w:sz w:val="20"/>
          <w:szCs w:val="20"/>
        </w:rPr>
      </w:pPr>
      <w:r w:rsidRPr="00141E6D">
        <w:rPr>
          <w:rFonts w:ascii="Arial" w:hAnsi="Arial" w:cs="Arial"/>
          <w:sz w:val="20"/>
          <w:szCs w:val="20"/>
        </w:rPr>
        <w:t>4.1</w:t>
      </w:r>
      <w:r w:rsidRPr="00141E6D">
        <w:rPr>
          <w:rFonts w:ascii="Arial" w:hAnsi="Arial" w:cs="Arial"/>
          <w:sz w:val="20"/>
          <w:szCs w:val="20"/>
        </w:rPr>
        <w:tab/>
      </w:r>
      <w:r w:rsidR="00543D02" w:rsidRPr="00141E6D">
        <w:rPr>
          <w:rFonts w:ascii="Arial" w:hAnsi="Arial" w:cs="Arial"/>
          <w:sz w:val="20"/>
          <w:szCs w:val="20"/>
        </w:rPr>
        <w:t xml:space="preserve">At least 7 days prior </w:t>
      </w:r>
      <w:r w:rsidR="009E6672" w:rsidRPr="00141E6D">
        <w:rPr>
          <w:rFonts w:ascii="Arial" w:hAnsi="Arial" w:cs="Arial"/>
          <w:sz w:val="20"/>
          <w:szCs w:val="20"/>
        </w:rPr>
        <w:t xml:space="preserve">to </w:t>
      </w:r>
      <w:r w:rsidR="00543D02" w:rsidRPr="00141E6D">
        <w:rPr>
          <w:rFonts w:ascii="Arial" w:hAnsi="Arial" w:cs="Arial"/>
          <w:sz w:val="20"/>
          <w:szCs w:val="20"/>
        </w:rPr>
        <w:t>the hearing a letter will be sent to the individual confirming:</w:t>
      </w:r>
    </w:p>
    <w:p w:rsidR="00A3655E" w:rsidRPr="00141E6D" w:rsidRDefault="009E6672" w:rsidP="00020748">
      <w:pPr>
        <w:pStyle w:val="ListParagraph"/>
        <w:numPr>
          <w:ilvl w:val="0"/>
          <w:numId w:val="2"/>
        </w:numPr>
        <w:spacing w:line="240" w:lineRule="auto"/>
        <w:rPr>
          <w:rFonts w:ascii="Arial" w:hAnsi="Arial" w:cs="Arial"/>
          <w:sz w:val="20"/>
          <w:szCs w:val="20"/>
        </w:rPr>
      </w:pPr>
      <w:r w:rsidRPr="00141E6D">
        <w:rPr>
          <w:rFonts w:ascii="Arial" w:hAnsi="Arial" w:cs="Arial"/>
          <w:sz w:val="20"/>
          <w:szCs w:val="20"/>
        </w:rPr>
        <w:t>T</w:t>
      </w:r>
      <w:r w:rsidR="00A3655E" w:rsidRPr="00141E6D">
        <w:rPr>
          <w:rFonts w:ascii="Arial" w:hAnsi="Arial" w:cs="Arial"/>
          <w:sz w:val="20"/>
          <w:szCs w:val="20"/>
        </w:rPr>
        <w:t>he date, time and location of the hearing</w:t>
      </w:r>
    </w:p>
    <w:p w:rsidR="00543D02" w:rsidRPr="00141E6D" w:rsidRDefault="00A3655E" w:rsidP="00020748">
      <w:pPr>
        <w:pStyle w:val="ListParagraph"/>
        <w:numPr>
          <w:ilvl w:val="0"/>
          <w:numId w:val="2"/>
        </w:numPr>
        <w:spacing w:line="240" w:lineRule="auto"/>
        <w:rPr>
          <w:rFonts w:ascii="Arial" w:hAnsi="Arial" w:cs="Arial"/>
          <w:sz w:val="20"/>
          <w:szCs w:val="20"/>
        </w:rPr>
      </w:pPr>
      <w:r w:rsidRPr="00141E6D">
        <w:rPr>
          <w:rFonts w:ascii="Arial" w:hAnsi="Arial" w:cs="Arial"/>
          <w:sz w:val="20"/>
          <w:szCs w:val="20"/>
        </w:rPr>
        <w:t>A statement of the allegations, including supporting documentation</w:t>
      </w:r>
    </w:p>
    <w:p w:rsidR="00A3655E" w:rsidRPr="00141E6D" w:rsidRDefault="00A3655E" w:rsidP="00020748">
      <w:pPr>
        <w:pStyle w:val="ListParagraph"/>
        <w:numPr>
          <w:ilvl w:val="0"/>
          <w:numId w:val="2"/>
        </w:numPr>
        <w:spacing w:line="240" w:lineRule="auto"/>
        <w:rPr>
          <w:rFonts w:ascii="Arial" w:hAnsi="Arial" w:cs="Arial"/>
          <w:sz w:val="20"/>
          <w:szCs w:val="20"/>
        </w:rPr>
      </w:pPr>
      <w:r w:rsidRPr="00141E6D">
        <w:rPr>
          <w:rFonts w:ascii="Arial" w:hAnsi="Arial" w:cs="Arial"/>
          <w:sz w:val="20"/>
          <w:szCs w:val="20"/>
        </w:rPr>
        <w:t>Names of any witnesses who will attend the meeting</w:t>
      </w:r>
    </w:p>
    <w:p w:rsidR="00A3655E" w:rsidRPr="00141E6D" w:rsidRDefault="00A3655E" w:rsidP="00020748">
      <w:pPr>
        <w:pStyle w:val="ListParagraph"/>
        <w:numPr>
          <w:ilvl w:val="0"/>
          <w:numId w:val="2"/>
        </w:numPr>
        <w:spacing w:line="240" w:lineRule="auto"/>
        <w:rPr>
          <w:rFonts w:ascii="Arial" w:hAnsi="Arial" w:cs="Arial"/>
          <w:sz w:val="20"/>
          <w:szCs w:val="20"/>
        </w:rPr>
      </w:pPr>
      <w:r w:rsidRPr="00141E6D">
        <w:rPr>
          <w:rFonts w:ascii="Arial" w:hAnsi="Arial" w:cs="Arial"/>
          <w:sz w:val="20"/>
          <w:szCs w:val="20"/>
        </w:rPr>
        <w:t>The right to be accompanied</w:t>
      </w:r>
    </w:p>
    <w:p w:rsidR="00A3655E" w:rsidRPr="00141E6D" w:rsidRDefault="00A3655E" w:rsidP="00020748">
      <w:pPr>
        <w:pStyle w:val="ListParagraph"/>
        <w:numPr>
          <w:ilvl w:val="0"/>
          <w:numId w:val="2"/>
        </w:numPr>
        <w:spacing w:line="240" w:lineRule="auto"/>
        <w:rPr>
          <w:rFonts w:ascii="Arial" w:hAnsi="Arial" w:cs="Arial"/>
          <w:sz w:val="20"/>
          <w:szCs w:val="20"/>
        </w:rPr>
      </w:pPr>
      <w:r w:rsidRPr="00141E6D">
        <w:rPr>
          <w:rFonts w:ascii="Arial" w:hAnsi="Arial" w:cs="Arial"/>
          <w:sz w:val="20"/>
          <w:szCs w:val="20"/>
        </w:rPr>
        <w:t>A copy of the disciplinary procedure</w:t>
      </w:r>
    </w:p>
    <w:p w:rsidR="00A3655E" w:rsidRPr="00141E6D" w:rsidRDefault="00A3655E" w:rsidP="00F23B01">
      <w:pPr>
        <w:spacing w:line="240" w:lineRule="auto"/>
        <w:ind w:firstLine="720"/>
        <w:rPr>
          <w:rFonts w:ascii="Arial" w:hAnsi="Arial" w:cs="Arial"/>
          <w:sz w:val="20"/>
          <w:szCs w:val="20"/>
        </w:rPr>
      </w:pPr>
      <w:r w:rsidRPr="00141E6D">
        <w:rPr>
          <w:rFonts w:ascii="Arial" w:hAnsi="Arial" w:cs="Arial"/>
          <w:sz w:val="20"/>
          <w:szCs w:val="20"/>
        </w:rPr>
        <w:t>At least 3 days prior to the hearing the individual may provide the following:</w:t>
      </w:r>
    </w:p>
    <w:p w:rsidR="00A3655E" w:rsidRPr="00141E6D" w:rsidRDefault="00A3655E" w:rsidP="00020748">
      <w:pPr>
        <w:pStyle w:val="ListParagraph"/>
        <w:numPr>
          <w:ilvl w:val="0"/>
          <w:numId w:val="3"/>
        </w:numPr>
        <w:spacing w:line="240" w:lineRule="auto"/>
        <w:rPr>
          <w:rFonts w:ascii="Arial" w:hAnsi="Arial" w:cs="Arial"/>
          <w:sz w:val="20"/>
          <w:szCs w:val="20"/>
        </w:rPr>
      </w:pPr>
      <w:r w:rsidRPr="00141E6D">
        <w:rPr>
          <w:rFonts w:ascii="Arial" w:hAnsi="Arial" w:cs="Arial"/>
          <w:sz w:val="20"/>
          <w:szCs w:val="20"/>
        </w:rPr>
        <w:lastRenderedPageBreak/>
        <w:t>A written statement of response and supporting documentation</w:t>
      </w:r>
    </w:p>
    <w:p w:rsidR="00A3655E" w:rsidRPr="00141E6D" w:rsidRDefault="00A3655E" w:rsidP="00020748">
      <w:pPr>
        <w:pStyle w:val="ListParagraph"/>
        <w:numPr>
          <w:ilvl w:val="0"/>
          <w:numId w:val="3"/>
        </w:numPr>
        <w:spacing w:line="240" w:lineRule="auto"/>
        <w:rPr>
          <w:rFonts w:ascii="Arial" w:hAnsi="Arial" w:cs="Arial"/>
          <w:sz w:val="20"/>
          <w:szCs w:val="20"/>
        </w:rPr>
      </w:pPr>
      <w:r w:rsidRPr="00141E6D">
        <w:rPr>
          <w:rFonts w:ascii="Arial" w:hAnsi="Arial" w:cs="Arial"/>
          <w:sz w:val="20"/>
          <w:szCs w:val="20"/>
        </w:rPr>
        <w:t>The names of any additional witnesses s/he intends to call</w:t>
      </w:r>
    </w:p>
    <w:p w:rsidR="004D6251" w:rsidRPr="00141E6D" w:rsidRDefault="00D46FAF" w:rsidP="00D46FAF">
      <w:pPr>
        <w:spacing w:line="240" w:lineRule="auto"/>
        <w:ind w:left="720" w:hanging="360"/>
        <w:rPr>
          <w:rFonts w:ascii="Arial" w:hAnsi="Arial" w:cs="Arial"/>
          <w:sz w:val="20"/>
          <w:szCs w:val="20"/>
        </w:rPr>
      </w:pPr>
      <w:r w:rsidRPr="00141E6D">
        <w:rPr>
          <w:rFonts w:ascii="Arial" w:hAnsi="Arial" w:cs="Arial"/>
          <w:sz w:val="20"/>
          <w:szCs w:val="20"/>
        </w:rPr>
        <w:t>4.2</w:t>
      </w:r>
      <w:r w:rsidRPr="00141E6D">
        <w:rPr>
          <w:rFonts w:ascii="Arial" w:hAnsi="Arial" w:cs="Arial"/>
          <w:sz w:val="20"/>
          <w:szCs w:val="20"/>
        </w:rPr>
        <w:tab/>
      </w:r>
      <w:r w:rsidR="004D6251" w:rsidRPr="00141E6D">
        <w:rPr>
          <w:rFonts w:ascii="Arial" w:hAnsi="Arial" w:cs="Arial"/>
          <w:sz w:val="20"/>
          <w:szCs w:val="20"/>
        </w:rPr>
        <w:t>The following will be present at the hearing; a Chair accompanied by a member of the HR to advise, the presenting manager accompanied by a member of HR and the individual who may be accompanied.  There may also be supporting personnel present e.g. a note</w:t>
      </w:r>
      <w:r w:rsidR="003D73BB" w:rsidRPr="00141E6D">
        <w:rPr>
          <w:rFonts w:ascii="Arial" w:hAnsi="Arial" w:cs="Arial"/>
          <w:sz w:val="20"/>
          <w:szCs w:val="20"/>
        </w:rPr>
        <w:t xml:space="preserve"> </w:t>
      </w:r>
      <w:r w:rsidR="004D6251" w:rsidRPr="00141E6D">
        <w:rPr>
          <w:rFonts w:ascii="Arial" w:hAnsi="Arial" w:cs="Arial"/>
          <w:sz w:val="20"/>
          <w:szCs w:val="20"/>
        </w:rPr>
        <w:t>taker.</w:t>
      </w:r>
    </w:p>
    <w:p w:rsidR="00543D02" w:rsidRPr="00141E6D" w:rsidRDefault="004D6251" w:rsidP="00F23B01">
      <w:pPr>
        <w:spacing w:line="240" w:lineRule="auto"/>
        <w:ind w:firstLine="720"/>
        <w:rPr>
          <w:rFonts w:ascii="Arial" w:hAnsi="Arial" w:cs="Arial"/>
          <w:sz w:val="20"/>
          <w:szCs w:val="20"/>
        </w:rPr>
      </w:pPr>
      <w:r w:rsidRPr="00141E6D">
        <w:rPr>
          <w:rFonts w:ascii="Arial" w:hAnsi="Arial" w:cs="Arial"/>
          <w:sz w:val="20"/>
          <w:szCs w:val="20"/>
        </w:rPr>
        <w:t>At the hearing:</w:t>
      </w:r>
    </w:p>
    <w:p w:rsidR="004D6251" w:rsidRPr="00141E6D" w:rsidRDefault="004D6251" w:rsidP="00020748">
      <w:pPr>
        <w:pStyle w:val="ListParagraph"/>
        <w:numPr>
          <w:ilvl w:val="0"/>
          <w:numId w:val="5"/>
        </w:numPr>
        <w:spacing w:line="240" w:lineRule="auto"/>
        <w:rPr>
          <w:rFonts w:ascii="Arial" w:hAnsi="Arial" w:cs="Arial"/>
          <w:sz w:val="20"/>
          <w:szCs w:val="20"/>
        </w:rPr>
      </w:pPr>
      <w:r w:rsidRPr="00141E6D">
        <w:rPr>
          <w:rFonts w:ascii="Arial" w:hAnsi="Arial" w:cs="Arial"/>
          <w:sz w:val="20"/>
          <w:szCs w:val="20"/>
        </w:rPr>
        <w:t>The Chair will make introductions, outline the format for the meeting and have responsibility for the orderly conduct of proceedings</w:t>
      </w:r>
    </w:p>
    <w:p w:rsidR="004D6251" w:rsidRPr="00141E6D" w:rsidRDefault="004D6251" w:rsidP="00020748">
      <w:pPr>
        <w:pStyle w:val="ListParagraph"/>
        <w:numPr>
          <w:ilvl w:val="0"/>
          <w:numId w:val="5"/>
        </w:numPr>
        <w:spacing w:line="240" w:lineRule="auto"/>
        <w:rPr>
          <w:rFonts w:ascii="Arial" w:hAnsi="Arial" w:cs="Arial"/>
          <w:sz w:val="20"/>
          <w:szCs w:val="20"/>
        </w:rPr>
      </w:pPr>
      <w:r w:rsidRPr="00141E6D">
        <w:rPr>
          <w:rFonts w:ascii="Arial" w:hAnsi="Arial" w:cs="Arial"/>
          <w:sz w:val="20"/>
          <w:szCs w:val="20"/>
        </w:rPr>
        <w:t>The manager will present the case and call witnesses, the individual will have the opportunity to ask questions of them and any witnesses</w:t>
      </w:r>
    </w:p>
    <w:p w:rsidR="004D6251" w:rsidRPr="00141E6D" w:rsidRDefault="00DB00E5" w:rsidP="00020748">
      <w:pPr>
        <w:pStyle w:val="ListParagraph"/>
        <w:numPr>
          <w:ilvl w:val="0"/>
          <w:numId w:val="5"/>
        </w:numPr>
        <w:spacing w:line="240" w:lineRule="auto"/>
        <w:rPr>
          <w:rFonts w:ascii="Arial" w:hAnsi="Arial" w:cs="Arial"/>
          <w:sz w:val="20"/>
          <w:szCs w:val="20"/>
        </w:rPr>
      </w:pPr>
      <w:r w:rsidRPr="00141E6D">
        <w:rPr>
          <w:rFonts w:ascii="Arial" w:hAnsi="Arial" w:cs="Arial"/>
          <w:sz w:val="20"/>
          <w:szCs w:val="20"/>
        </w:rPr>
        <w:t>The individual will then have the opportunity to present their case and call witness, the manager will then have the opportunity to ask questions of them and any witnesses</w:t>
      </w:r>
    </w:p>
    <w:p w:rsidR="00DB00E5" w:rsidRPr="00141E6D" w:rsidRDefault="00DB00E5" w:rsidP="00020748">
      <w:pPr>
        <w:pStyle w:val="ListParagraph"/>
        <w:numPr>
          <w:ilvl w:val="0"/>
          <w:numId w:val="5"/>
        </w:numPr>
        <w:spacing w:line="240" w:lineRule="auto"/>
        <w:rPr>
          <w:rFonts w:ascii="Arial" w:hAnsi="Arial" w:cs="Arial"/>
          <w:sz w:val="20"/>
          <w:szCs w:val="20"/>
        </w:rPr>
      </w:pPr>
      <w:r w:rsidRPr="00141E6D">
        <w:rPr>
          <w:rFonts w:ascii="Arial" w:hAnsi="Arial" w:cs="Arial"/>
          <w:sz w:val="20"/>
          <w:szCs w:val="20"/>
        </w:rPr>
        <w:t xml:space="preserve">When presenting cases, these will usually be a summary of the mains points set out in their written statements already received prior to the hearing. </w:t>
      </w:r>
    </w:p>
    <w:p w:rsidR="004B02B3" w:rsidRPr="00141E6D" w:rsidRDefault="004B02B3" w:rsidP="00020748">
      <w:pPr>
        <w:pStyle w:val="ListParagraph"/>
        <w:numPr>
          <w:ilvl w:val="0"/>
          <w:numId w:val="5"/>
        </w:numPr>
        <w:spacing w:line="240" w:lineRule="auto"/>
        <w:rPr>
          <w:rFonts w:ascii="Arial" w:hAnsi="Arial" w:cs="Arial"/>
          <w:sz w:val="20"/>
          <w:szCs w:val="20"/>
        </w:rPr>
      </w:pPr>
      <w:r w:rsidRPr="00141E6D">
        <w:rPr>
          <w:rFonts w:ascii="Arial" w:hAnsi="Arial" w:cs="Arial"/>
          <w:sz w:val="20"/>
          <w:szCs w:val="20"/>
        </w:rPr>
        <w:t>The individual may seek an adjournment at any time during the hearing</w:t>
      </w:r>
    </w:p>
    <w:p w:rsidR="004B02B3" w:rsidRPr="00141E6D" w:rsidRDefault="004B02B3" w:rsidP="00020748">
      <w:pPr>
        <w:pStyle w:val="ListParagraph"/>
        <w:numPr>
          <w:ilvl w:val="0"/>
          <w:numId w:val="5"/>
        </w:numPr>
        <w:spacing w:line="240" w:lineRule="auto"/>
        <w:rPr>
          <w:rFonts w:ascii="Arial" w:hAnsi="Arial" w:cs="Arial"/>
          <w:sz w:val="20"/>
          <w:szCs w:val="20"/>
        </w:rPr>
      </w:pPr>
      <w:r w:rsidRPr="00141E6D">
        <w:rPr>
          <w:rFonts w:ascii="Arial" w:hAnsi="Arial" w:cs="Arial"/>
          <w:sz w:val="20"/>
          <w:szCs w:val="20"/>
        </w:rPr>
        <w:t>The manager and the individual may be invited to give a short concluding statement</w:t>
      </w:r>
    </w:p>
    <w:p w:rsidR="00995D2C" w:rsidRPr="00141E6D" w:rsidRDefault="00995D2C" w:rsidP="00020748">
      <w:pPr>
        <w:pStyle w:val="ListParagraph"/>
        <w:numPr>
          <w:ilvl w:val="0"/>
          <w:numId w:val="5"/>
        </w:numPr>
        <w:spacing w:line="240" w:lineRule="auto"/>
        <w:rPr>
          <w:rFonts w:ascii="Arial" w:hAnsi="Arial" w:cs="Arial"/>
          <w:sz w:val="20"/>
          <w:szCs w:val="20"/>
        </w:rPr>
      </w:pPr>
      <w:r w:rsidRPr="00141E6D">
        <w:rPr>
          <w:rFonts w:ascii="Arial" w:hAnsi="Arial" w:cs="Arial"/>
          <w:sz w:val="20"/>
          <w:szCs w:val="20"/>
        </w:rPr>
        <w:t>The Chair will call an adjournment to consider his/her decision</w:t>
      </w:r>
    </w:p>
    <w:p w:rsidR="003D73BB" w:rsidRPr="00141E6D" w:rsidRDefault="00156EBD" w:rsidP="00156EBD">
      <w:pPr>
        <w:spacing w:line="240" w:lineRule="auto"/>
        <w:ind w:firstLine="360"/>
        <w:rPr>
          <w:rFonts w:ascii="Arial" w:hAnsi="Arial" w:cs="Arial"/>
          <w:sz w:val="20"/>
          <w:szCs w:val="20"/>
        </w:rPr>
      </w:pPr>
      <w:r w:rsidRPr="00141E6D">
        <w:rPr>
          <w:rFonts w:ascii="Arial" w:hAnsi="Arial" w:cs="Arial"/>
          <w:sz w:val="20"/>
          <w:szCs w:val="20"/>
        </w:rPr>
        <w:t>4.3</w:t>
      </w:r>
      <w:r w:rsidRPr="00141E6D">
        <w:rPr>
          <w:rFonts w:ascii="Arial" w:hAnsi="Arial" w:cs="Arial"/>
          <w:sz w:val="20"/>
          <w:szCs w:val="20"/>
        </w:rPr>
        <w:tab/>
      </w:r>
      <w:r w:rsidR="00995D2C" w:rsidRPr="00141E6D">
        <w:rPr>
          <w:rFonts w:ascii="Arial" w:hAnsi="Arial" w:cs="Arial"/>
          <w:sz w:val="20"/>
          <w:szCs w:val="20"/>
        </w:rPr>
        <w:t>Outcome of the hearing:</w:t>
      </w:r>
    </w:p>
    <w:p w:rsidR="00AA3923" w:rsidRPr="00141E6D" w:rsidRDefault="003D73BB" w:rsidP="00020748">
      <w:pPr>
        <w:pStyle w:val="ListParagraph"/>
        <w:numPr>
          <w:ilvl w:val="0"/>
          <w:numId w:val="8"/>
        </w:numPr>
        <w:spacing w:line="240" w:lineRule="auto"/>
        <w:rPr>
          <w:rFonts w:ascii="Arial" w:hAnsi="Arial" w:cs="Arial"/>
          <w:sz w:val="20"/>
          <w:szCs w:val="20"/>
        </w:rPr>
      </w:pPr>
      <w:r w:rsidRPr="00141E6D">
        <w:rPr>
          <w:rFonts w:ascii="Arial" w:hAnsi="Arial" w:cs="Arial"/>
          <w:sz w:val="20"/>
          <w:szCs w:val="20"/>
        </w:rPr>
        <w:t>The Cha</w:t>
      </w:r>
      <w:r w:rsidR="00AA3923" w:rsidRPr="00141E6D">
        <w:rPr>
          <w:rFonts w:ascii="Arial" w:hAnsi="Arial" w:cs="Arial"/>
          <w:sz w:val="20"/>
          <w:szCs w:val="20"/>
        </w:rPr>
        <w:t>ir may reconvene the hearing that day to inform the indivi</w:t>
      </w:r>
      <w:r w:rsidR="009E6672" w:rsidRPr="00141E6D">
        <w:rPr>
          <w:rFonts w:ascii="Arial" w:hAnsi="Arial" w:cs="Arial"/>
          <w:sz w:val="20"/>
          <w:szCs w:val="20"/>
        </w:rPr>
        <w:t>dual and manager of the outcome.</w:t>
      </w:r>
      <w:r w:rsidR="00156EBD" w:rsidRPr="00141E6D">
        <w:rPr>
          <w:rFonts w:ascii="Arial" w:hAnsi="Arial" w:cs="Arial"/>
          <w:sz w:val="20"/>
          <w:szCs w:val="20"/>
        </w:rPr>
        <w:t xml:space="preserve"> </w:t>
      </w:r>
      <w:r w:rsidR="00AA3923" w:rsidRPr="00141E6D">
        <w:rPr>
          <w:rFonts w:ascii="Arial" w:hAnsi="Arial" w:cs="Arial"/>
          <w:sz w:val="20"/>
          <w:szCs w:val="20"/>
        </w:rPr>
        <w:t xml:space="preserve">If it is not possible to reach a decision that day an indication will be given within one working day of the timescales for a decision to be reached. </w:t>
      </w:r>
    </w:p>
    <w:p w:rsidR="00AA3923" w:rsidRPr="00141E6D" w:rsidRDefault="00AA3923" w:rsidP="00020748">
      <w:pPr>
        <w:pStyle w:val="ListParagraph"/>
        <w:numPr>
          <w:ilvl w:val="0"/>
          <w:numId w:val="6"/>
        </w:numPr>
        <w:spacing w:line="240" w:lineRule="auto"/>
        <w:rPr>
          <w:rFonts w:ascii="Arial" w:hAnsi="Arial" w:cs="Arial"/>
          <w:sz w:val="20"/>
          <w:szCs w:val="20"/>
        </w:rPr>
      </w:pPr>
      <w:r w:rsidRPr="00141E6D">
        <w:rPr>
          <w:rFonts w:ascii="Arial" w:hAnsi="Arial" w:cs="Arial"/>
          <w:sz w:val="20"/>
          <w:szCs w:val="20"/>
        </w:rPr>
        <w:t xml:space="preserve">Within three working days of the decision being made, the individual will be informed in writing. </w:t>
      </w:r>
    </w:p>
    <w:p w:rsidR="00DA52CB" w:rsidRPr="00141E6D" w:rsidRDefault="00DA52CB" w:rsidP="00020748">
      <w:pPr>
        <w:pStyle w:val="ListParagraph"/>
        <w:numPr>
          <w:ilvl w:val="0"/>
          <w:numId w:val="6"/>
        </w:numPr>
        <w:spacing w:line="240" w:lineRule="auto"/>
        <w:rPr>
          <w:rFonts w:ascii="Arial" w:hAnsi="Arial" w:cs="Arial"/>
          <w:sz w:val="20"/>
          <w:szCs w:val="20"/>
        </w:rPr>
      </w:pPr>
      <w:r w:rsidRPr="00141E6D">
        <w:rPr>
          <w:rFonts w:ascii="Arial" w:hAnsi="Arial" w:cs="Arial"/>
          <w:sz w:val="20"/>
          <w:szCs w:val="20"/>
        </w:rPr>
        <w:t>If the</w:t>
      </w:r>
      <w:r w:rsidR="003D73BB" w:rsidRPr="00141E6D">
        <w:rPr>
          <w:rFonts w:ascii="Arial" w:hAnsi="Arial" w:cs="Arial"/>
          <w:sz w:val="20"/>
          <w:szCs w:val="20"/>
        </w:rPr>
        <w:t xml:space="preserve"> panel find there is no</w:t>
      </w:r>
      <w:r w:rsidRPr="00141E6D">
        <w:rPr>
          <w:rFonts w:ascii="Arial" w:hAnsi="Arial" w:cs="Arial"/>
          <w:sz w:val="20"/>
          <w:szCs w:val="20"/>
        </w:rPr>
        <w:t xml:space="preserve"> supporting evidence or appropriate mitigation the panel may dismiss the allegations and find there is no case to answer</w:t>
      </w:r>
      <w:r w:rsidR="009E6672" w:rsidRPr="00141E6D">
        <w:rPr>
          <w:rFonts w:ascii="Arial" w:hAnsi="Arial" w:cs="Arial"/>
          <w:sz w:val="20"/>
          <w:szCs w:val="20"/>
        </w:rPr>
        <w:t>.</w:t>
      </w:r>
    </w:p>
    <w:p w:rsidR="00DA52CB" w:rsidRPr="00141E6D" w:rsidRDefault="00DA52CB" w:rsidP="00020748">
      <w:pPr>
        <w:pStyle w:val="ListParagraph"/>
        <w:numPr>
          <w:ilvl w:val="0"/>
          <w:numId w:val="6"/>
        </w:numPr>
        <w:spacing w:line="240" w:lineRule="auto"/>
        <w:rPr>
          <w:rFonts w:ascii="Arial" w:hAnsi="Arial" w:cs="Arial"/>
          <w:sz w:val="20"/>
          <w:szCs w:val="20"/>
        </w:rPr>
      </w:pPr>
      <w:r w:rsidRPr="00141E6D">
        <w:rPr>
          <w:rFonts w:ascii="Arial" w:hAnsi="Arial" w:cs="Arial"/>
          <w:sz w:val="20"/>
          <w:szCs w:val="20"/>
        </w:rPr>
        <w:t>If the panel finds the allegations were founded, it may issue a disciplinary sanction, which could be a written warning under stage 1, 2 o</w:t>
      </w:r>
      <w:r w:rsidR="00946580" w:rsidRPr="00141E6D">
        <w:rPr>
          <w:rFonts w:ascii="Arial" w:hAnsi="Arial" w:cs="Arial"/>
          <w:sz w:val="20"/>
          <w:szCs w:val="20"/>
        </w:rPr>
        <w:t>r 3 of the procedure or summary dismissal</w:t>
      </w:r>
      <w:r w:rsidRPr="00141E6D">
        <w:rPr>
          <w:rFonts w:ascii="Arial" w:hAnsi="Arial" w:cs="Arial"/>
          <w:sz w:val="20"/>
          <w:szCs w:val="20"/>
        </w:rPr>
        <w:t xml:space="preserve"> </w:t>
      </w:r>
    </w:p>
    <w:p w:rsidR="00DA52CB" w:rsidRPr="00141E6D" w:rsidRDefault="00DA52CB" w:rsidP="00020748">
      <w:pPr>
        <w:pStyle w:val="ListParagraph"/>
        <w:numPr>
          <w:ilvl w:val="0"/>
          <w:numId w:val="6"/>
        </w:numPr>
        <w:spacing w:line="240" w:lineRule="auto"/>
        <w:rPr>
          <w:rFonts w:ascii="Arial" w:hAnsi="Arial" w:cs="Arial"/>
          <w:sz w:val="20"/>
          <w:szCs w:val="20"/>
        </w:rPr>
      </w:pPr>
      <w:r w:rsidRPr="00141E6D">
        <w:rPr>
          <w:rFonts w:ascii="Arial" w:hAnsi="Arial" w:cs="Arial"/>
          <w:sz w:val="20"/>
          <w:szCs w:val="20"/>
        </w:rPr>
        <w:t>The panel may also recommend action outside of the disciplinary procedure</w:t>
      </w:r>
      <w:r w:rsidR="009E6672" w:rsidRPr="00141E6D">
        <w:rPr>
          <w:rFonts w:ascii="Arial" w:hAnsi="Arial" w:cs="Arial"/>
          <w:sz w:val="20"/>
          <w:szCs w:val="20"/>
        </w:rPr>
        <w:t>.</w:t>
      </w:r>
    </w:p>
    <w:p w:rsidR="004066A3" w:rsidRPr="00141E6D" w:rsidRDefault="00404131" w:rsidP="00404131">
      <w:pPr>
        <w:spacing w:line="240" w:lineRule="auto"/>
        <w:ind w:firstLine="360"/>
        <w:rPr>
          <w:rFonts w:ascii="Arial" w:hAnsi="Arial" w:cs="Arial"/>
          <w:b/>
          <w:sz w:val="20"/>
          <w:szCs w:val="20"/>
        </w:rPr>
      </w:pPr>
      <w:r w:rsidRPr="00141E6D">
        <w:rPr>
          <w:rFonts w:ascii="Arial" w:hAnsi="Arial" w:cs="Arial"/>
          <w:b/>
          <w:sz w:val="20"/>
          <w:szCs w:val="20"/>
        </w:rPr>
        <w:t>5.</w:t>
      </w:r>
      <w:r w:rsidRPr="00141E6D">
        <w:rPr>
          <w:rFonts w:ascii="Arial" w:hAnsi="Arial" w:cs="Arial"/>
          <w:b/>
          <w:sz w:val="20"/>
          <w:szCs w:val="20"/>
        </w:rPr>
        <w:tab/>
        <w:t>Can an appeal take place?</w:t>
      </w:r>
    </w:p>
    <w:p w:rsidR="004066A3" w:rsidRPr="00141E6D" w:rsidRDefault="00404131" w:rsidP="00404131">
      <w:pPr>
        <w:spacing w:line="240" w:lineRule="auto"/>
        <w:ind w:left="720" w:hanging="360"/>
        <w:rPr>
          <w:rFonts w:ascii="Arial" w:hAnsi="Arial" w:cs="Arial"/>
          <w:sz w:val="20"/>
          <w:szCs w:val="20"/>
        </w:rPr>
      </w:pPr>
      <w:r w:rsidRPr="00141E6D">
        <w:rPr>
          <w:rFonts w:ascii="Arial" w:hAnsi="Arial" w:cs="Arial"/>
          <w:sz w:val="20"/>
          <w:szCs w:val="20"/>
        </w:rPr>
        <w:t>5.1</w:t>
      </w:r>
      <w:r w:rsidRPr="00141E6D">
        <w:rPr>
          <w:rFonts w:ascii="Arial" w:hAnsi="Arial" w:cs="Arial"/>
          <w:sz w:val="20"/>
          <w:szCs w:val="20"/>
        </w:rPr>
        <w:tab/>
      </w:r>
      <w:r w:rsidR="009E6672" w:rsidRPr="00141E6D">
        <w:rPr>
          <w:rFonts w:ascii="Arial" w:hAnsi="Arial" w:cs="Arial"/>
          <w:sz w:val="20"/>
          <w:szCs w:val="20"/>
        </w:rPr>
        <w:t>The individual can appeal the disciplinary panel’s decision in writing within 7 working days of receiving notification of the decision.  The individual must specify the grounds of appeal</w:t>
      </w:r>
      <w:r w:rsidR="003D73BB" w:rsidRPr="00141E6D">
        <w:rPr>
          <w:rFonts w:ascii="Arial" w:hAnsi="Arial" w:cs="Arial"/>
          <w:sz w:val="20"/>
          <w:szCs w:val="20"/>
        </w:rPr>
        <w:t xml:space="preserve"> in writing</w:t>
      </w:r>
      <w:r w:rsidR="009E6672" w:rsidRPr="00141E6D">
        <w:rPr>
          <w:rFonts w:ascii="Arial" w:hAnsi="Arial" w:cs="Arial"/>
          <w:sz w:val="20"/>
          <w:szCs w:val="20"/>
        </w:rPr>
        <w:t>.  An appeal hearing will</w:t>
      </w:r>
      <w:r w:rsidR="00A40A53" w:rsidRPr="00141E6D">
        <w:rPr>
          <w:rFonts w:ascii="Arial" w:hAnsi="Arial" w:cs="Arial"/>
          <w:sz w:val="20"/>
          <w:szCs w:val="20"/>
        </w:rPr>
        <w:t xml:space="preserve"> normally be arranged within 15 working days of receipt of the notice of appeal.  </w:t>
      </w:r>
    </w:p>
    <w:p w:rsidR="00A40A53" w:rsidRPr="00141E6D" w:rsidRDefault="00404131" w:rsidP="00404131">
      <w:pPr>
        <w:spacing w:line="240" w:lineRule="auto"/>
        <w:ind w:left="720" w:hanging="360"/>
        <w:rPr>
          <w:rFonts w:ascii="Arial" w:hAnsi="Arial" w:cs="Arial"/>
          <w:sz w:val="20"/>
          <w:szCs w:val="20"/>
        </w:rPr>
      </w:pPr>
      <w:r w:rsidRPr="00141E6D">
        <w:rPr>
          <w:rFonts w:ascii="Arial" w:hAnsi="Arial" w:cs="Arial"/>
          <w:sz w:val="20"/>
          <w:szCs w:val="20"/>
        </w:rPr>
        <w:t xml:space="preserve">5.2 </w:t>
      </w:r>
      <w:r w:rsidRPr="00141E6D">
        <w:rPr>
          <w:rFonts w:ascii="Arial" w:hAnsi="Arial" w:cs="Arial"/>
          <w:sz w:val="20"/>
          <w:szCs w:val="20"/>
        </w:rPr>
        <w:tab/>
      </w:r>
      <w:r w:rsidR="00A40A53" w:rsidRPr="00141E6D">
        <w:rPr>
          <w:rFonts w:ascii="Arial" w:hAnsi="Arial" w:cs="Arial"/>
          <w:sz w:val="20"/>
          <w:szCs w:val="20"/>
        </w:rPr>
        <w:t>The appeal hearing process mirrors the disciplinary hear</w:t>
      </w:r>
      <w:r w:rsidRPr="00141E6D">
        <w:rPr>
          <w:rFonts w:ascii="Arial" w:hAnsi="Arial" w:cs="Arial"/>
          <w:sz w:val="20"/>
          <w:szCs w:val="20"/>
        </w:rPr>
        <w:t>ing, although it is the panel composition will differ.  The decision of</w:t>
      </w:r>
      <w:r w:rsidR="00A40A53" w:rsidRPr="00141E6D">
        <w:rPr>
          <w:rFonts w:ascii="Arial" w:hAnsi="Arial" w:cs="Arial"/>
          <w:sz w:val="20"/>
          <w:szCs w:val="20"/>
        </w:rPr>
        <w:t xml:space="preserve"> the appeal panel is final.  </w:t>
      </w:r>
    </w:p>
    <w:p w:rsidR="004066A3" w:rsidRPr="00141E6D" w:rsidRDefault="00404131" w:rsidP="00404131">
      <w:pPr>
        <w:spacing w:line="240" w:lineRule="auto"/>
        <w:ind w:firstLine="360"/>
        <w:rPr>
          <w:rFonts w:ascii="Arial" w:hAnsi="Arial" w:cs="Arial"/>
          <w:b/>
          <w:sz w:val="20"/>
          <w:szCs w:val="20"/>
        </w:rPr>
      </w:pPr>
      <w:r w:rsidRPr="00141E6D">
        <w:rPr>
          <w:rFonts w:ascii="Arial" w:hAnsi="Arial" w:cs="Arial"/>
          <w:b/>
          <w:sz w:val="20"/>
          <w:szCs w:val="20"/>
        </w:rPr>
        <w:t>6.</w:t>
      </w:r>
      <w:r w:rsidRPr="00141E6D">
        <w:rPr>
          <w:rFonts w:ascii="Arial" w:hAnsi="Arial" w:cs="Arial"/>
          <w:b/>
          <w:sz w:val="20"/>
          <w:szCs w:val="20"/>
        </w:rPr>
        <w:tab/>
      </w:r>
      <w:r w:rsidR="00897B23">
        <w:rPr>
          <w:rFonts w:ascii="Arial" w:hAnsi="Arial" w:cs="Arial"/>
          <w:b/>
          <w:sz w:val="20"/>
          <w:szCs w:val="20"/>
        </w:rPr>
        <w:t>What s</w:t>
      </w:r>
      <w:r w:rsidR="004066A3" w:rsidRPr="00141E6D">
        <w:rPr>
          <w:rFonts w:ascii="Arial" w:hAnsi="Arial" w:cs="Arial"/>
          <w:b/>
          <w:sz w:val="20"/>
          <w:szCs w:val="20"/>
        </w:rPr>
        <w:t>uppor</w:t>
      </w:r>
      <w:r w:rsidR="00897B23">
        <w:rPr>
          <w:rFonts w:ascii="Arial" w:hAnsi="Arial" w:cs="Arial"/>
          <w:b/>
          <w:sz w:val="20"/>
          <w:szCs w:val="20"/>
        </w:rPr>
        <w:t>t is available?</w:t>
      </w:r>
    </w:p>
    <w:p w:rsidR="00020748" w:rsidRPr="00141E6D" w:rsidRDefault="00404131" w:rsidP="00404131">
      <w:pPr>
        <w:spacing w:line="240" w:lineRule="auto"/>
        <w:ind w:left="720" w:hanging="360"/>
        <w:rPr>
          <w:rFonts w:ascii="Arial" w:hAnsi="Arial" w:cs="Arial"/>
          <w:color w:val="000000"/>
          <w:sz w:val="20"/>
          <w:szCs w:val="20"/>
          <w:lang w:val="en"/>
        </w:rPr>
      </w:pPr>
      <w:r w:rsidRPr="00141E6D">
        <w:rPr>
          <w:rFonts w:ascii="Arial" w:hAnsi="Arial" w:cs="Arial"/>
          <w:sz w:val="20"/>
          <w:szCs w:val="20"/>
        </w:rPr>
        <w:t>6.1</w:t>
      </w:r>
      <w:r w:rsidRPr="00141E6D">
        <w:rPr>
          <w:rFonts w:ascii="Arial" w:hAnsi="Arial" w:cs="Arial"/>
          <w:sz w:val="20"/>
          <w:szCs w:val="20"/>
        </w:rPr>
        <w:tab/>
      </w:r>
      <w:r w:rsidR="00A40A53" w:rsidRPr="00141E6D">
        <w:rPr>
          <w:rFonts w:ascii="Arial" w:hAnsi="Arial" w:cs="Arial"/>
          <w:sz w:val="20"/>
          <w:szCs w:val="20"/>
        </w:rPr>
        <w:t xml:space="preserve">The University recognises that being involved in a formal disciplinary procedure may be a difficult </w:t>
      </w:r>
      <w:r w:rsidR="00020748" w:rsidRPr="00141E6D">
        <w:rPr>
          <w:rFonts w:ascii="Arial" w:hAnsi="Arial" w:cs="Arial"/>
          <w:sz w:val="20"/>
          <w:szCs w:val="20"/>
        </w:rPr>
        <w:t>time</w:t>
      </w:r>
      <w:r w:rsidR="00E76B64" w:rsidRPr="00141E6D">
        <w:rPr>
          <w:rFonts w:ascii="Arial" w:hAnsi="Arial" w:cs="Arial"/>
          <w:sz w:val="20"/>
          <w:szCs w:val="20"/>
        </w:rPr>
        <w:t xml:space="preserve">, </w:t>
      </w:r>
      <w:r w:rsidR="00E76B64" w:rsidRPr="00141E6D">
        <w:rPr>
          <w:rFonts w:ascii="Arial" w:hAnsi="Arial" w:cs="Arial"/>
          <w:color w:val="000000"/>
          <w:sz w:val="20"/>
          <w:szCs w:val="20"/>
          <w:lang w:val="en"/>
        </w:rPr>
        <w:t xml:space="preserve">the </w:t>
      </w:r>
      <w:r w:rsidR="00020748" w:rsidRPr="00141E6D">
        <w:rPr>
          <w:rFonts w:ascii="Arial" w:hAnsi="Arial" w:cs="Arial"/>
          <w:color w:val="000000"/>
          <w:sz w:val="20"/>
          <w:szCs w:val="20"/>
          <w:lang w:val="en"/>
        </w:rPr>
        <w:t>following support is available:</w:t>
      </w:r>
    </w:p>
    <w:p w:rsidR="00404131" w:rsidRPr="00141E6D" w:rsidRDefault="00404131" w:rsidP="00404131">
      <w:pPr>
        <w:spacing w:line="240" w:lineRule="auto"/>
        <w:ind w:left="720" w:hanging="360"/>
        <w:rPr>
          <w:rFonts w:ascii="Arial" w:hAnsi="Arial" w:cs="Arial"/>
          <w:b/>
          <w:color w:val="000000"/>
          <w:sz w:val="20"/>
          <w:szCs w:val="20"/>
          <w:lang w:val="en"/>
        </w:rPr>
      </w:pPr>
      <w:r w:rsidRPr="00141E6D">
        <w:rPr>
          <w:sz w:val="20"/>
          <w:szCs w:val="20"/>
        </w:rPr>
        <w:tab/>
        <w:t xml:space="preserve">The </w:t>
      </w:r>
      <w:hyperlink r:id="rId11" w:history="1">
        <w:r w:rsidR="00E76B64" w:rsidRPr="00141E6D">
          <w:rPr>
            <w:rStyle w:val="Hyperlink"/>
            <w:rFonts w:ascii="Arial" w:hAnsi="Arial" w:cs="Arial"/>
            <w:b/>
            <w:sz w:val="20"/>
            <w:szCs w:val="20"/>
            <w:lang w:val="en"/>
          </w:rPr>
          <w:t>E</w:t>
        </w:r>
        <w:r w:rsidRPr="00141E6D">
          <w:rPr>
            <w:rStyle w:val="Hyperlink"/>
            <w:rFonts w:ascii="Arial" w:hAnsi="Arial" w:cs="Arial"/>
            <w:b/>
            <w:sz w:val="20"/>
            <w:szCs w:val="20"/>
            <w:lang w:val="en"/>
          </w:rPr>
          <w:t xml:space="preserve">mployee </w:t>
        </w:r>
        <w:r w:rsidR="00E76B64" w:rsidRPr="00141E6D">
          <w:rPr>
            <w:rStyle w:val="Hyperlink"/>
            <w:rFonts w:ascii="Arial" w:hAnsi="Arial" w:cs="Arial"/>
            <w:b/>
            <w:sz w:val="20"/>
            <w:szCs w:val="20"/>
            <w:lang w:val="en"/>
          </w:rPr>
          <w:t>A</w:t>
        </w:r>
        <w:r w:rsidRPr="00141E6D">
          <w:rPr>
            <w:rStyle w:val="Hyperlink"/>
            <w:rFonts w:ascii="Arial" w:hAnsi="Arial" w:cs="Arial"/>
            <w:b/>
            <w:sz w:val="20"/>
            <w:szCs w:val="20"/>
            <w:lang w:val="en"/>
          </w:rPr>
          <w:t xml:space="preserve">ssistance </w:t>
        </w:r>
        <w:proofErr w:type="spellStart"/>
        <w:r w:rsidR="00E76B64" w:rsidRPr="00141E6D">
          <w:rPr>
            <w:rStyle w:val="Hyperlink"/>
            <w:rFonts w:ascii="Arial" w:hAnsi="Arial" w:cs="Arial"/>
            <w:b/>
            <w:sz w:val="20"/>
            <w:szCs w:val="20"/>
            <w:lang w:val="en"/>
          </w:rPr>
          <w:t>P</w:t>
        </w:r>
      </w:hyperlink>
      <w:r w:rsidRPr="00141E6D">
        <w:rPr>
          <w:rStyle w:val="Hyperlink"/>
          <w:rFonts w:ascii="Arial" w:hAnsi="Arial" w:cs="Arial"/>
          <w:b/>
          <w:sz w:val="20"/>
          <w:szCs w:val="20"/>
          <w:lang w:val="en"/>
        </w:rPr>
        <w:t>rogramme</w:t>
      </w:r>
      <w:proofErr w:type="spellEnd"/>
      <w:r w:rsidR="00F42739" w:rsidRPr="00141E6D">
        <w:rPr>
          <w:rFonts w:ascii="Arial" w:hAnsi="Arial" w:cs="Arial"/>
          <w:color w:val="000000"/>
          <w:sz w:val="20"/>
          <w:szCs w:val="20"/>
          <w:lang w:val="en"/>
        </w:rPr>
        <w:t xml:space="preserve"> -</w:t>
      </w:r>
      <w:r w:rsidR="00E76B64" w:rsidRPr="00141E6D">
        <w:rPr>
          <w:rFonts w:ascii="Arial" w:hAnsi="Arial" w:cs="Arial"/>
          <w:color w:val="000000"/>
          <w:sz w:val="20"/>
          <w:szCs w:val="20"/>
          <w:lang w:val="en"/>
        </w:rPr>
        <w:t xml:space="preserve"> provides all staff with a </w:t>
      </w:r>
      <w:r w:rsidR="00E76B64" w:rsidRPr="00141E6D">
        <w:rPr>
          <w:rStyle w:val="Strong"/>
          <w:rFonts w:ascii="Arial" w:hAnsi="Arial" w:cs="Arial"/>
          <w:color w:val="000000"/>
          <w:sz w:val="20"/>
          <w:szCs w:val="20"/>
          <w:lang w:val="en"/>
        </w:rPr>
        <w:t>free</w:t>
      </w:r>
      <w:r w:rsidR="00E76B64" w:rsidRPr="00141E6D">
        <w:rPr>
          <w:rFonts w:ascii="Arial" w:hAnsi="Arial" w:cs="Arial"/>
          <w:color w:val="000000"/>
          <w:sz w:val="20"/>
          <w:szCs w:val="20"/>
          <w:lang w:val="en"/>
        </w:rPr>
        <w:t xml:space="preserve"> and </w:t>
      </w:r>
      <w:r w:rsidR="00E76B64" w:rsidRPr="00141E6D">
        <w:rPr>
          <w:rStyle w:val="Strong"/>
          <w:rFonts w:ascii="Arial" w:hAnsi="Arial" w:cs="Arial"/>
          <w:color w:val="000000"/>
          <w:sz w:val="20"/>
          <w:szCs w:val="20"/>
          <w:lang w:val="en"/>
        </w:rPr>
        <w:t>confidential helpline</w:t>
      </w:r>
      <w:r w:rsidRPr="00141E6D">
        <w:rPr>
          <w:rStyle w:val="Strong"/>
          <w:rFonts w:ascii="Arial" w:hAnsi="Arial" w:cs="Arial"/>
          <w:color w:val="000000"/>
          <w:sz w:val="20"/>
          <w:szCs w:val="20"/>
          <w:lang w:val="en"/>
        </w:rPr>
        <w:t xml:space="preserve">, </w:t>
      </w:r>
      <w:r w:rsidRPr="00141E6D">
        <w:rPr>
          <w:rStyle w:val="Strong"/>
          <w:rFonts w:ascii="Arial" w:hAnsi="Arial" w:cs="Arial"/>
          <w:b w:val="0"/>
          <w:color w:val="000000"/>
          <w:sz w:val="20"/>
          <w:szCs w:val="20"/>
          <w:lang w:val="en"/>
        </w:rPr>
        <w:t xml:space="preserve">including managers guidance. </w:t>
      </w:r>
    </w:p>
    <w:p w:rsidR="00404131" w:rsidRPr="00141E6D" w:rsidRDefault="00404131" w:rsidP="00404131">
      <w:pPr>
        <w:spacing w:line="240" w:lineRule="auto"/>
        <w:ind w:left="720" w:hanging="360"/>
        <w:rPr>
          <w:rFonts w:ascii="Arial" w:hAnsi="Arial" w:cs="Arial"/>
          <w:b/>
          <w:color w:val="000000"/>
          <w:sz w:val="20"/>
          <w:szCs w:val="20"/>
          <w:lang w:val="en"/>
        </w:rPr>
      </w:pPr>
      <w:r w:rsidRPr="00141E6D">
        <w:rPr>
          <w:rFonts w:ascii="Arial" w:eastAsia="Times New Roman" w:hAnsi="Arial" w:cs="Arial"/>
          <w:b/>
          <w:bCs/>
          <w:sz w:val="20"/>
          <w:szCs w:val="20"/>
          <w:lang w:eastAsia="en-GB"/>
        </w:rPr>
        <w:tab/>
      </w:r>
      <w:r w:rsidRPr="00141E6D">
        <w:rPr>
          <w:rFonts w:ascii="Arial" w:eastAsia="Times New Roman" w:hAnsi="Arial" w:cs="Arial"/>
          <w:bCs/>
          <w:sz w:val="20"/>
          <w:szCs w:val="20"/>
          <w:lang w:eastAsia="en-GB"/>
        </w:rPr>
        <w:t>The</w:t>
      </w:r>
      <w:r w:rsidRPr="00141E6D">
        <w:rPr>
          <w:rFonts w:ascii="Arial" w:eastAsia="Times New Roman" w:hAnsi="Arial" w:cs="Arial"/>
          <w:b/>
          <w:bCs/>
          <w:sz w:val="20"/>
          <w:szCs w:val="20"/>
          <w:lang w:eastAsia="en-GB"/>
        </w:rPr>
        <w:t xml:space="preserve"> </w:t>
      </w:r>
      <w:hyperlink r:id="rId12" w:history="1">
        <w:r w:rsidR="00F42739" w:rsidRPr="000B7BBA">
          <w:rPr>
            <w:rStyle w:val="Hyperlink"/>
            <w:rFonts w:ascii="Arial" w:eastAsia="Times New Roman" w:hAnsi="Arial" w:cs="Arial"/>
            <w:b/>
            <w:bCs/>
            <w:sz w:val="20"/>
            <w:szCs w:val="20"/>
            <w:lang w:eastAsia="en-GB"/>
          </w:rPr>
          <w:t>University's Chaplaincy service</w:t>
        </w:r>
      </w:hyperlink>
      <w:r w:rsidR="00F42739" w:rsidRPr="00141E6D">
        <w:rPr>
          <w:rFonts w:ascii="Times New Roman" w:eastAsia="Times New Roman" w:hAnsi="Times New Roman" w:cs="Times New Roman"/>
          <w:sz w:val="20"/>
          <w:szCs w:val="20"/>
          <w:lang w:eastAsia="en-GB"/>
        </w:rPr>
        <w:t xml:space="preserve"> </w:t>
      </w:r>
      <w:r w:rsidR="00F42739" w:rsidRPr="00141E6D">
        <w:rPr>
          <w:rFonts w:ascii="Arial" w:eastAsia="Times New Roman" w:hAnsi="Arial" w:cs="Arial"/>
          <w:sz w:val="20"/>
          <w:szCs w:val="20"/>
          <w:lang w:eastAsia="en-GB"/>
        </w:rPr>
        <w:t>is available</w:t>
      </w:r>
      <w:r w:rsidRPr="00141E6D">
        <w:rPr>
          <w:rFonts w:ascii="Arial" w:eastAsia="Times New Roman" w:hAnsi="Arial" w:cs="Arial"/>
          <w:sz w:val="20"/>
          <w:szCs w:val="20"/>
          <w:lang w:eastAsia="en-GB"/>
        </w:rPr>
        <w:t xml:space="preserve"> for all staff</w:t>
      </w:r>
      <w:r w:rsidR="00F42739" w:rsidRPr="00141E6D">
        <w:rPr>
          <w:rFonts w:ascii="Arial" w:eastAsia="Times New Roman" w:hAnsi="Arial" w:cs="Arial"/>
          <w:sz w:val="20"/>
          <w:szCs w:val="20"/>
          <w:lang w:eastAsia="en-GB"/>
        </w:rPr>
        <w:t xml:space="preserve"> to discuss life concerns or to assist with personal problems.  All discussions are kept in the s</w:t>
      </w:r>
      <w:r w:rsidRPr="00141E6D">
        <w:rPr>
          <w:rFonts w:ascii="Arial" w:eastAsia="Times New Roman" w:hAnsi="Arial" w:cs="Arial"/>
          <w:sz w:val="20"/>
          <w:szCs w:val="20"/>
          <w:lang w:eastAsia="en-GB"/>
        </w:rPr>
        <w:t>trictest confidence. </w:t>
      </w:r>
      <w:r w:rsidR="00F42739" w:rsidRPr="00141E6D">
        <w:rPr>
          <w:rFonts w:ascii="Arial" w:eastAsia="Times New Roman" w:hAnsi="Arial" w:cs="Arial"/>
          <w:sz w:val="20"/>
          <w:szCs w:val="20"/>
          <w:lang w:eastAsia="en-GB"/>
        </w:rPr>
        <w:t>The contact details of Chaplaincy are: 01202 965383</w:t>
      </w:r>
    </w:p>
    <w:p w:rsidR="00F42739" w:rsidRDefault="00404131" w:rsidP="00404131">
      <w:pPr>
        <w:spacing w:line="240" w:lineRule="auto"/>
        <w:ind w:left="720" w:hanging="360"/>
        <w:rPr>
          <w:rFonts w:ascii="Arial" w:eastAsia="Times New Roman" w:hAnsi="Arial" w:cs="Arial"/>
          <w:color w:val="000000"/>
          <w:sz w:val="20"/>
          <w:szCs w:val="20"/>
          <w:lang w:eastAsia="en-GB"/>
        </w:rPr>
      </w:pPr>
      <w:r w:rsidRPr="00141E6D">
        <w:rPr>
          <w:sz w:val="20"/>
          <w:szCs w:val="20"/>
        </w:rPr>
        <w:tab/>
      </w:r>
      <w:r w:rsidR="00F42739" w:rsidRPr="00141E6D">
        <w:rPr>
          <w:rFonts w:ascii="Arial" w:eastAsia="Times New Roman" w:hAnsi="Arial" w:cs="Arial"/>
          <w:b/>
          <w:color w:val="000000"/>
          <w:sz w:val="20"/>
          <w:szCs w:val="20"/>
          <w:lang w:eastAsia="en-GB"/>
        </w:rPr>
        <w:t xml:space="preserve">Human Resources – </w:t>
      </w:r>
      <w:r w:rsidR="00F42739" w:rsidRPr="00141E6D">
        <w:rPr>
          <w:rFonts w:ascii="Arial" w:eastAsia="Times New Roman" w:hAnsi="Arial" w:cs="Arial"/>
          <w:color w:val="000000"/>
          <w:sz w:val="20"/>
          <w:szCs w:val="20"/>
          <w:lang w:eastAsia="en-GB"/>
        </w:rPr>
        <w:t xml:space="preserve">can provide </w:t>
      </w:r>
      <w:proofErr w:type="spellStart"/>
      <w:proofErr w:type="gramStart"/>
      <w:r w:rsidR="00F42739" w:rsidRPr="00141E6D">
        <w:rPr>
          <w:rFonts w:ascii="Arial" w:eastAsia="Times New Roman" w:hAnsi="Arial" w:cs="Arial"/>
          <w:color w:val="000000"/>
          <w:sz w:val="20"/>
          <w:szCs w:val="20"/>
          <w:lang w:eastAsia="en-GB"/>
        </w:rPr>
        <w:t>advise</w:t>
      </w:r>
      <w:proofErr w:type="spellEnd"/>
      <w:proofErr w:type="gramEnd"/>
      <w:r w:rsidR="00F42739" w:rsidRPr="00141E6D">
        <w:rPr>
          <w:rFonts w:ascii="Arial" w:eastAsia="Times New Roman" w:hAnsi="Arial" w:cs="Arial"/>
          <w:color w:val="000000"/>
          <w:sz w:val="20"/>
          <w:szCs w:val="20"/>
          <w:lang w:eastAsia="en-GB"/>
        </w:rPr>
        <w:t xml:space="preserve"> on employment matters, including the disciplinary procedure. The contact details for Human Resources are:</w:t>
      </w:r>
      <w:r w:rsidR="00F42739" w:rsidRPr="00141E6D">
        <w:rPr>
          <w:rFonts w:ascii="Arial" w:eastAsia="Times New Roman" w:hAnsi="Arial" w:cs="Arial"/>
          <w:b/>
          <w:color w:val="000000"/>
          <w:sz w:val="20"/>
          <w:szCs w:val="20"/>
          <w:lang w:eastAsia="en-GB"/>
        </w:rPr>
        <w:t xml:space="preserve"> </w:t>
      </w:r>
      <w:r w:rsidR="00F42739" w:rsidRPr="00141E6D">
        <w:rPr>
          <w:rFonts w:ascii="Arial" w:eastAsia="Times New Roman" w:hAnsi="Arial" w:cs="Arial"/>
          <w:color w:val="000000"/>
          <w:sz w:val="20"/>
          <w:szCs w:val="20"/>
          <w:lang w:eastAsia="en-GB"/>
        </w:rPr>
        <w:t>01202 961133</w:t>
      </w:r>
    </w:p>
    <w:p w:rsidR="00F42739" w:rsidRPr="00786041" w:rsidRDefault="009E5AB3" w:rsidP="00786041">
      <w:pPr>
        <w:spacing w:line="240" w:lineRule="auto"/>
        <w:ind w:left="720" w:hanging="360"/>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ab/>
      </w:r>
      <w:hyperlink r:id="rId13" w:history="1">
        <w:r w:rsidRPr="000B7BBA">
          <w:rPr>
            <w:rStyle w:val="Hyperlink"/>
            <w:rFonts w:ascii="Arial" w:eastAsia="Times New Roman" w:hAnsi="Arial" w:cs="Arial"/>
            <w:b/>
            <w:sz w:val="20"/>
            <w:szCs w:val="20"/>
            <w:lang w:eastAsia="en-GB"/>
          </w:rPr>
          <w:t>Dignity and Wellbeing Advisers</w:t>
        </w:r>
      </w:hyperlink>
      <w:r>
        <w:rPr>
          <w:rFonts w:ascii="Arial" w:eastAsia="Times New Roman" w:hAnsi="Arial" w:cs="Arial"/>
          <w:b/>
          <w:color w:val="000000"/>
          <w:sz w:val="20"/>
          <w:szCs w:val="20"/>
          <w:lang w:eastAsia="en-GB"/>
        </w:rPr>
        <w:t xml:space="preserve"> </w:t>
      </w:r>
      <w:r>
        <w:rPr>
          <w:rFonts w:ascii="Arial" w:eastAsia="Times New Roman" w:hAnsi="Arial" w:cs="Arial"/>
          <w:color w:val="000000"/>
          <w:sz w:val="20"/>
          <w:szCs w:val="20"/>
          <w:lang w:eastAsia="en-GB"/>
        </w:rPr>
        <w:t>– are trained members of staff who can act as a sounding board to talk through concerns with in private. The</w:t>
      </w:r>
      <w:r w:rsidR="006C30E0">
        <w:rPr>
          <w:rFonts w:ascii="Arial" w:eastAsia="Times New Roman" w:hAnsi="Arial" w:cs="Arial"/>
          <w:color w:val="000000"/>
          <w:sz w:val="20"/>
          <w:szCs w:val="20"/>
          <w:lang w:eastAsia="en-GB"/>
        </w:rPr>
        <w:t>y</w:t>
      </w:r>
      <w:r>
        <w:rPr>
          <w:rFonts w:ascii="Arial" w:eastAsia="Times New Roman" w:hAnsi="Arial" w:cs="Arial"/>
          <w:color w:val="000000"/>
          <w:sz w:val="20"/>
          <w:szCs w:val="20"/>
          <w:lang w:eastAsia="en-GB"/>
        </w:rPr>
        <w:t xml:space="preserve"> can dis</w:t>
      </w:r>
      <w:r w:rsidR="006C30E0">
        <w:rPr>
          <w:rFonts w:ascii="Arial" w:eastAsia="Times New Roman" w:hAnsi="Arial" w:cs="Arial"/>
          <w:color w:val="000000"/>
          <w:sz w:val="20"/>
          <w:szCs w:val="20"/>
          <w:lang w:eastAsia="en-GB"/>
        </w:rPr>
        <w:t>c</w:t>
      </w:r>
      <w:r>
        <w:rPr>
          <w:rFonts w:ascii="Arial" w:eastAsia="Times New Roman" w:hAnsi="Arial" w:cs="Arial"/>
          <w:color w:val="000000"/>
          <w:sz w:val="20"/>
          <w:szCs w:val="20"/>
          <w:lang w:eastAsia="en-GB"/>
        </w:rPr>
        <w:t xml:space="preserve">uss options, implications and provide confidential and informal support.  </w:t>
      </w:r>
      <w:bookmarkStart w:id="0" w:name="_GoBack"/>
      <w:bookmarkEnd w:id="0"/>
    </w:p>
    <w:sectPr w:rsidR="00F42739" w:rsidRPr="00786041" w:rsidSect="009E5AB3">
      <w:pgSz w:w="11906" w:h="16838"/>
      <w:pgMar w:top="1440" w:right="1440"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lypha LT Std">
    <w:panose1 w:val="0206050303050502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D5408"/>
    <w:multiLevelType w:val="multilevel"/>
    <w:tmpl w:val="FB78D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CB9247E"/>
    <w:multiLevelType w:val="hybridMultilevel"/>
    <w:tmpl w:val="7D38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C67BEC"/>
    <w:multiLevelType w:val="hybridMultilevel"/>
    <w:tmpl w:val="F48C4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FB6B09"/>
    <w:multiLevelType w:val="multilevel"/>
    <w:tmpl w:val="20888B3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0C215D"/>
    <w:multiLevelType w:val="hybridMultilevel"/>
    <w:tmpl w:val="33BAC17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nsid w:val="55D87F83"/>
    <w:multiLevelType w:val="hybridMultilevel"/>
    <w:tmpl w:val="409E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911B69"/>
    <w:multiLevelType w:val="multilevel"/>
    <w:tmpl w:val="8612C5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FF86966"/>
    <w:multiLevelType w:val="hybridMultilevel"/>
    <w:tmpl w:val="73C6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F11AB5"/>
    <w:multiLevelType w:val="hybridMultilevel"/>
    <w:tmpl w:val="787CBF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7263325"/>
    <w:multiLevelType w:val="hybridMultilevel"/>
    <w:tmpl w:val="95660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BD427F"/>
    <w:multiLevelType w:val="hybridMultilevel"/>
    <w:tmpl w:val="9E464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
  </w:num>
  <w:num w:numId="4">
    <w:abstractNumId w:val="7"/>
  </w:num>
  <w:num w:numId="5">
    <w:abstractNumId w:val="2"/>
  </w:num>
  <w:num w:numId="6">
    <w:abstractNumId w:val="5"/>
  </w:num>
  <w:num w:numId="7">
    <w:abstractNumId w:val="8"/>
  </w:num>
  <w:num w:numId="8">
    <w:abstractNumId w:val="9"/>
  </w:num>
  <w:num w:numId="9">
    <w:abstractNumId w:val="0"/>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5B6"/>
    <w:rsid w:val="00020748"/>
    <w:rsid w:val="00077BC6"/>
    <w:rsid w:val="000B7BBA"/>
    <w:rsid w:val="00114E15"/>
    <w:rsid w:val="00140656"/>
    <w:rsid w:val="00141E6D"/>
    <w:rsid w:val="00156EBD"/>
    <w:rsid w:val="001A4E4F"/>
    <w:rsid w:val="00204E5A"/>
    <w:rsid w:val="002635B6"/>
    <w:rsid w:val="002E6429"/>
    <w:rsid w:val="00330428"/>
    <w:rsid w:val="00345F35"/>
    <w:rsid w:val="0037786B"/>
    <w:rsid w:val="00382149"/>
    <w:rsid w:val="003A4C09"/>
    <w:rsid w:val="003B4D11"/>
    <w:rsid w:val="003D73BB"/>
    <w:rsid w:val="00404131"/>
    <w:rsid w:val="004066A3"/>
    <w:rsid w:val="004566CD"/>
    <w:rsid w:val="004B02B3"/>
    <w:rsid w:val="004C4247"/>
    <w:rsid w:val="004C4F82"/>
    <w:rsid w:val="004D6251"/>
    <w:rsid w:val="005013DA"/>
    <w:rsid w:val="00531AC6"/>
    <w:rsid w:val="00543D02"/>
    <w:rsid w:val="005464EE"/>
    <w:rsid w:val="00547D8E"/>
    <w:rsid w:val="006A0810"/>
    <w:rsid w:val="006C286C"/>
    <w:rsid w:val="006C30E0"/>
    <w:rsid w:val="00786041"/>
    <w:rsid w:val="00897B23"/>
    <w:rsid w:val="008D7C34"/>
    <w:rsid w:val="0090316D"/>
    <w:rsid w:val="00923C0C"/>
    <w:rsid w:val="00946580"/>
    <w:rsid w:val="00995D2C"/>
    <w:rsid w:val="009A303D"/>
    <w:rsid w:val="009C5351"/>
    <w:rsid w:val="009D25A6"/>
    <w:rsid w:val="009E5AB3"/>
    <w:rsid w:val="009E6672"/>
    <w:rsid w:val="00A3655E"/>
    <w:rsid w:val="00A40A53"/>
    <w:rsid w:val="00AA3923"/>
    <w:rsid w:val="00B03D71"/>
    <w:rsid w:val="00D45F0F"/>
    <w:rsid w:val="00D46FAF"/>
    <w:rsid w:val="00DA52CB"/>
    <w:rsid w:val="00DB00E5"/>
    <w:rsid w:val="00E41A7D"/>
    <w:rsid w:val="00E57086"/>
    <w:rsid w:val="00E629FD"/>
    <w:rsid w:val="00E76B64"/>
    <w:rsid w:val="00F23B01"/>
    <w:rsid w:val="00F42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CD"/>
    <w:pPr>
      <w:ind w:left="720"/>
      <w:contextualSpacing/>
    </w:pPr>
  </w:style>
  <w:style w:type="paragraph" w:styleId="BalloonText">
    <w:name w:val="Balloon Text"/>
    <w:basedOn w:val="Normal"/>
    <w:link w:val="BalloonTextChar"/>
    <w:uiPriority w:val="99"/>
    <w:semiHidden/>
    <w:unhideWhenUsed/>
    <w:rsid w:val="004C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247"/>
    <w:rPr>
      <w:rFonts w:ascii="Tahoma" w:hAnsi="Tahoma" w:cs="Tahoma"/>
      <w:sz w:val="16"/>
      <w:szCs w:val="16"/>
    </w:rPr>
  </w:style>
  <w:style w:type="character" w:styleId="Strong">
    <w:name w:val="Strong"/>
    <w:basedOn w:val="DefaultParagraphFont"/>
    <w:uiPriority w:val="22"/>
    <w:qFormat/>
    <w:rsid w:val="00E76B64"/>
    <w:rPr>
      <w:b/>
      <w:bCs/>
    </w:rPr>
  </w:style>
  <w:style w:type="character" w:styleId="Hyperlink">
    <w:name w:val="Hyperlink"/>
    <w:basedOn w:val="DefaultParagraphFont"/>
    <w:uiPriority w:val="99"/>
    <w:unhideWhenUsed/>
    <w:rsid w:val="00E76B64"/>
    <w:rPr>
      <w:color w:val="0000FF" w:themeColor="hyperlink"/>
      <w:u w:val="single"/>
    </w:rPr>
  </w:style>
  <w:style w:type="paragraph" w:styleId="BodyText">
    <w:name w:val="Body Text"/>
    <w:basedOn w:val="Normal"/>
    <w:link w:val="BodyTextChar"/>
    <w:uiPriority w:val="99"/>
    <w:unhideWhenUsed/>
    <w:rsid w:val="003B4D11"/>
    <w:pPr>
      <w:spacing w:after="120"/>
    </w:pPr>
  </w:style>
  <w:style w:type="character" w:customStyle="1" w:styleId="BodyTextChar">
    <w:name w:val="Body Text Char"/>
    <w:basedOn w:val="DefaultParagraphFont"/>
    <w:link w:val="BodyText"/>
    <w:uiPriority w:val="99"/>
    <w:rsid w:val="003B4D11"/>
  </w:style>
  <w:style w:type="character" w:styleId="FollowedHyperlink">
    <w:name w:val="FollowedHyperlink"/>
    <w:basedOn w:val="DefaultParagraphFont"/>
    <w:uiPriority w:val="99"/>
    <w:semiHidden/>
    <w:unhideWhenUsed/>
    <w:rsid w:val="0078604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6CD"/>
    <w:pPr>
      <w:ind w:left="720"/>
      <w:contextualSpacing/>
    </w:pPr>
  </w:style>
  <w:style w:type="paragraph" w:styleId="BalloonText">
    <w:name w:val="Balloon Text"/>
    <w:basedOn w:val="Normal"/>
    <w:link w:val="BalloonTextChar"/>
    <w:uiPriority w:val="99"/>
    <w:semiHidden/>
    <w:unhideWhenUsed/>
    <w:rsid w:val="004C4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247"/>
    <w:rPr>
      <w:rFonts w:ascii="Tahoma" w:hAnsi="Tahoma" w:cs="Tahoma"/>
      <w:sz w:val="16"/>
      <w:szCs w:val="16"/>
    </w:rPr>
  </w:style>
  <w:style w:type="character" w:styleId="Strong">
    <w:name w:val="Strong"/>
    <w:basedOn w:val="DefaultParagraphFont"/>
    <w:uiPriority w:val="22"/>
    <w:qFormat/>
    <w:rsid w:val="00E76B64"/>
    <w:rPr>
      <w:b/>
      <w:bCs/>
    </w:rPr>
  </w:style>
  <w:style w:type="character" w:styleId="Hyperlink">
    <w:name w:val="Hyperlink"/>
    <w:basedOn w:val="DefaultParagraphFont"/>
    <w:uiPriority w:val="99"/>
    <w:unhideWhenUsed/>
    <w:rsid w:val="00E76B64"/>
    <w:rPr>
      <w:color w:val="0000FF" w:themeColor="hyperlink"/>
      <w:u w:val="single"/>
    </w:rPr>
  </w:style>
  <w:style w:type="paragraph" w:styleId="BodyText">
    <w:name w:val="Body Text"/>
    <w:basedOn w:val="Normal"/>
    <w:link w:val="BodyTextChar"/>
    <w:uiPriority w:val="99"/>
    <w:unhideWhenUsed/>
    <w:rsid w:val="003B4D11"/>
    <w:pPr>
      <w:spacing w:after="120"/>
    </w:pPr>
  </w:style>
  <w:style w:type="character" w:customStyle="1" w:styleId="BodyTextChar">
    <w:name w:val="Body Text Char"/>
    <w:basedOn w:val="DefaultParagraphFont"/>
    <w:link w:val="BodyText"/>
    <w:uiPriority w:val="99"/>
    <w:rsid w:val="003B4D11"/>
  </w:style>
  <w:style w:type="character" w:styleId="FollowedHyperlink">
    <w:name w:val="FollowedHyperlink"/>
    <w:basedOn w:val="DefaultParagraphFont"/>
    <w:uiPriority w:val="99"/>
    <w:semiHidden/>
    <w:unhideWhenUsed/>
    <w:rsid w:val="007860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taffintranet.bournemouth.ac.uk/aboutbu/professionalservices/humanresources/dignityandrespectharassment/servicesandsupport/" TargetMode="External"/><Relationship Id="rId18" Type="http://schemas.openxmlformats.org/officeDocument/2006/relationships/customXml" Target="/customXml/item3.xml"/><Relationship Id="rId8" Type="http://schemas.openxmlformats.org/officeDocument/2006/relationships/hyperlink" Target="http://intranetsp.bournemouth.ac.uk/policy/Performance%20Framework%20(Support%20and%20Development).docx" TargetMode="External"/><Relationship Id="rId3" Type="http://schemas.microsoft.com/office/2007/relationships/stylesWithEffects" Target="stylesWithEffects.xml"/><Relationship Id="rId12" Type="http://schemas.openxmlformats.org/officeDocument/2006/relationships/hyperlink" Target="http://www.unichaplaincy.co.uk/" TargetMode="External"/><Relationship Id="rId17" Type="http://schemas.openxmlformats.org/officeDocument/2006/relationships/customXml" Target="/customXml/item2.xml"/><Relationship Id="rId7" Type="http://schemas.openxmlformats.org/officeDocument/2006/relationships/hyperlink" Target="http://intranetsp.bournemouth.ac.uk/policy/Disciplinary%20Procedure.docx" TargetMode="External"/><Relationship Id="rId16"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hyperlink" Target="https://staffintranet.bournemouth.ac.uk/workingatbu/healthsafetywellbeing/wellbeing/eap/" TargetMode="External"/><Relationship Id="rId6" Type="http://schemas.openxmlformats.org/officeDocument/2006/relationships/image" Target="media/image1.jpeg"/><Relationship Id="rId15"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intranetsp.bournemouth.ac.uk/policy/Investigation%20Procedure.docx" TargetMode="External"/><Relationship Id="rId19" Type="http://schemas.openxmlformats.org/officeDocument/2006/relationships/customXml" Target="../customXml/item4.xml"/><Relationship Id="rId1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ranetsp.bournemouth.ac.uk/policy/Suspension%20Procedu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hor0 xmlns="D259749B-A2FA-4762-BAAE-748A846B9902">
      <UserInfo>
        <DisplayName>Karen Parker</DisplayName>
        <AccountId>45</AccountId>
        <AccountType/>
      </UserInfo>
    </Author0>
    <_Status xmlns="http://schemas.microsoft.com/sharepoint/v3/fields">People</_Status>
    <School_x002f_PS xmlns="D259749B-A2FA-4762-BAAE-748A846B9902">
      <Value>6</Value>
    </School_x002f_PS>
    <Description0 xmlns="D259749B-A2FA-4762-BAAE-748A846B9902">Managers Guidance - Disciplinary Procedure</Description0>
    <Target_x0020_Audiences xmlns="D259749B-A2FA-4762-BAAE-748A846B9902" xsi:nil="true"/>
    <Expiry_x0020_Date xmlns="D259749B-A2FA-4762-BAAE-748A846B9902">2019-03-31T00:00:00+00:00</Expiry_x0020_Date>
    <Published_x0020_Date xmlns="D259749B-A2FA-4762-BAAE-748A846B9902">2016-07-04T00:00:00+00:00</Published_x0020_Date>
    <_dlc_DocId xmlns="7845b4e5-581f-4554-8843-a411c9829904">ZXDD766ENQDJ-737846793-1954</_dlc_DocId>
    <_dlc_DocIdUrl xmlns="7845b4e5-581f-4554-8843-a411c9829904">
      <Url>https://newintranetsp.bournemouth.ac.uk/_layouts/15/DocIdRedir.aspx?ID=ZXDD766ENQDJ-737846793-1954</Url>
      <Description>ZXDD766ENQDJ-737846793-1954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68E8F6-30E2-4773-B479-523E46F8B951}"/>
</file>

<file path=customXml/itemProps2.xml><?xml version="1.0" encoding="utf-8"?>
<ds:datastoreItem xmlns:ds="http://schemas.openxmlformats.org/officeDocument/2006/customXml" ds:itemID="{DDF4D00F-3D64-4E93-950E-57BD3A23FA78}"/>
</file>

<file path=customXml/itemProps3.xml><?xml version="1.0" encoding="utf-8"?>
<ds:datastoreItem xmlns:ds="http://schemas.openxmlformats.org/officeDocument/2006/customXml" ds:itemID="{CA18B438-3317-463E-9E4C-53EC01D30E64}"/>
</file>

<file path=customXml/itemProps4.xml><?xml version="1.0" encoding="utf-8"?>
<ds:datastoreItem xmlns:ds="http://schemas.openxmlformats.org/officeDocument/2006/customXml" ds:itemID="{D638F309-2B13-436B-9DD5-EA285FB6FFF0}"/>
</file>

<file path=docProps/app.xml><?xml version="1.0" encoding="utf-8"?>
<Properties xmlns="http://schemas.openxmlformats.org/officeDocument/2006/extended-properties" xmlns:vt="http://schemas.openxmlformats.org/officeDocument/2006/docPropsVTypes">
  <Template>Normal.dotm</Template>
  <TotalTime>6</TotalTime>
  <Pages>2</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Guidance - Disciplinary Procedure</dc:title>
  <dc:creator>Katherine,Jabbari</dc:creator>
  <cp:keywords>Managers Guidance - Disciplinary Procedure</cp:keywords>
  <cp:lastModifiedBy>Katherine,Jabbari</cp:lastModifiedBy>
  <cp:revision>4</cp:revision>
  <dcterms:created xsi:type="dcterms:W3CDTF">2016-05-18T15:11:00Z</dcterms:created>
  <dcterms:modified xsi:type="dcterms:W3CDTF">2016-07-04T13:11:00Z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4" name="FileLeafRef">
    <vt:lpwstr>Managers Guidance - Disciplinary Procedure.docx</vt:lpwstr>
  </property>
  <property fmtid="{D5CDD505-2E9C-101B-9397-08002B2CF9AE}" pid="5" name="_dlc_DocIdItemGuid">
    <vt:lpwstr>d7a2d857-d77d-4721-b5c4-9c8fc2df7ac0</vt:lpwstr>
  </property>
  <property fmtid="{D5CDD505-2E9C-101B-9397-08002B2CF9AE}" pid="6" name="source_item_id">
    <vt:lpwstr>2103</vt:lpwstr>
  </property>
</Properties>
</file>